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3B53" w14:textId="77777777" w:rsidR="009A3EBF" w:rsidRDefault="009A3EBF"/>
    <w:tbl>
      <w:tblPr>
        <w:tblStyle w:val="TableGrid"/>
        <w:tblW w:w="0" w:type="auto"/>
        <w:tblLook w:val="04A0" w:firstRow="1" w:lastRow="0" w:firstColumn="1" w:lastColumn="0" w:noHBand="0" w:noVBand="1"/>
      </w:tblPr>
      <w:tblGrid>
        <w:gridCol w:w="4841"/>
        <w:gridCol w:w="4769"/>
      </w:tblGrid>
      <w:tr w:rsidR="00D7797D" w14:paraId="34153685" w14:textId="77777777" w:rsidTr="004D4B81">
        <w:tc>
          <w:tcPr>
            <w:tcW w:w="4839" w:type="dxa"/>
            <w:tcBorders>
              <w:top w:val="nil"/>
              <w:left w:val="nil"/>
              <w:bottom w:val="nil"/>
              <w:right w:val="single" w:sz="4" w:space="0" w:color="auto"/>
            </w:tcBorders>
          </w:tcPr>
          <w:p w14:paraId="779BBBB0" w14:textId="77777777" w:rsidR="00D7797D" w:rsidRPr="00FF66CF" w:rsidRDefault="00D7797D">
            <w:pPr>
              <w:rPr>
                <w:b/>
                <w:bCs/>
                <w:sz w:val="28"/>
                <w:szCs w:val="24"/>
              </w:rPr>
            </w:pPr>
            <w:r w:rsidRPr="00FF66CF">
              <w:rPr>
                <w:b/>
                <w:bCs/>
                <w:sz w:val="28"/>
                <w:szCs w:val="24"/>
              </w:rPr>
              <w:t>Group Business</w:t>
            </w:r>
          </w:p>
        </w:tc>
        <w:tc>
          <w:tcPr>
            <w:tcW w:w="4771" w:type="dxa"/>
            <w:tcBorders>
              <w:left w:val="single" w:sz="4" w:space="0" w:color="auto"/>
            </w:tcBorders>
          </w:tcPr>
          <w:p w14:paraId="2C7C354B" w14:textId="624A9C4E" w:rsidR="00D7797D" w:rsidRDefault="004F7DD4" w:rsidP="00D7797D">
            <w:r w:rsidRPr="004F7DD4">
              <w:t>CEIS Ayrshire</w:t>
            </w:r>
          </w:p>
        </w:tc>
      </w:tr>
      <w:tr w:rsidR="00D7797D" w14:paraId="63FEC930" w14:textId="77777777" w:rsidTr="004D4B81">
        <w:tc>
          <w:tcPr>
            <w:tcW w:w="4839" w:type="dxa"/>
            <w:tcBorders>
              <w:top w:val="nil"/>
              <w:left w:val="nil"/>
              <w:bottom w:val="nil"/>
              <w:right w:val="single" w:sz="4" w:space="0" w:color="auto"/>
            </w:tcBorders>
          </w:tcPr>
          <w:p w14:paraId="2CD94F9A" w14:textId="77777777" w:rsidR="00D7797D" w:rsidRPr="00FF66CF" w:rsidRDefault="00D7797D">
            <w:pPr>
              <w:rPr>
                <w:b/>
                <w:bCs/>
                <w:sz w:val="28"/>
                <w:szCs w:val="24"/>
              </w:rPr>
            </w:pPr>
            <w:r w:rsidRPr="00FF66CF">
              <w:rPr>
                <w:b/>
                <w:bCs/>
                <w:sz w:val="28"/>
                <w:szCs w:val="24"/>
              </w:rPr>
              <w:t>Job Title</w:t>
            </w:r>
          </w:p>
        </w:tc>
        <w:tc>
          <w:tcPr>
            <w:tcW w:w="4771" w:type="dxa"/>
            <w:tcBorders>
              <w:left w:val="single" w:sz="4" w:space="0" w:color="auto"/>
            </w:tcBorders>
          </w:tcPr>
          <w:p w14:paraId="27CFA522" w14:textId="5117F9B2" w:rsidR="00D7797D" w:rsidRDefault="00F95806">
            <w:r w:rsidRPr="00F95806">
              <w:t>Progression Coordinator (Employability Readiness &amp; Pipeline), Family Forward Ayrshire</w:t>
            </w:r>
          </w:p>
        </w:tc>
      </w:tr>
      <w:tr w:rsidR="00D7797D" w14:paraId="00983D34" w14:textId="77777777" w:rsidTr="004D4B81">
        <w:tc>
          <w:tcPr>
            <w:tcW w:w="4839" w:type="dxa"/>
            <w:tcBorders>
              <w:top w:val="nil"/>
              <w:left w:val="nil"/>
              <w:bottom w:val="nil"/>
              <w:right w:val="single" w:sz="4" w:space="0" w:color="auto"/>
            </w:tcBorders>
          </w:tcPr>
          <w:p w14:paraId="40792D59" w14:textId="77777777" w:rsidR="00D7797D" w:rsidRPr="00FF66CF" w:rsidRDefault="00D7797D">
            <w:pPr>
              <w:rPr>
                <w:b/>
                <w:bCs/>
                <w:sz w:val="28"/>
                <w:szCs w:val="24"/>
              </w:rPr>
            </w:pPr>
            <w:r w:rsidRPr="00FF66CF">
              <w:rPr>
                <w:b/>
                <w:bCs/>
                <w:sz w:val="28"/>
                <w:szCs w:val="24"/>
              </w:rPr>
              <w:t>Department</w:t>
            </w:r>
          </w:p>
        </w:tc>
        <w:tc>
          <w:tcPr>
            <w:tcW w:w="4771" w:type="dxa"/>
            <w:tcBorders>
              <w:left w:val="single" w:sz="4" w:space="0" w:color="auto"/>
            </w:tcBorders>
          </w:tcPr>
          <w:p w14:paraId="03CD934A" w14:textId="69F0C908" w:rsidR="00D7797D" w:rsidRDefault="00F05049">
            <w:r w:rsidRPr="00F05049">
              <w:t>Family Forward Ayrshire</w:t>
            </w:r>
          </w:p>
        </w:tc>
      </w:tr>
      <w:tr w:rsidR="00D7797D" w14:paraId="47A39E0C" w14:textId="77777777" w:rsidTr="004D4B81">
        <w:tc>
          <w:tcPr>
            <w:tcW w:w="4839" w:type="dxa"/>
            <w:tcBorders>
              <w:top w:val="nil"/>
              <w:left w:val="nil"/>
              <w:bottom w:val="nil"/>
              <w:right w:val="single" w:sz="4" w:space="0" w:color="auto"/>
            </w:tcBorders>
          </w:tcPr>
          <w:p w14:paraId="6B7093A8" w14:textId="77777777" w:rsidR="00D7797D" w:rsidRPr="00FF66CF" w:rsidRDefault="00D7797D">
            <w:pPr>
              <w:rPr>
                <w:b/>
                <w:bCs/>
                <w:sz w:val="28"/>
                <w:szCs w:val="24"/>
              </w:rPr>
            </w:pPr>
            <w:r w:rsidRPr="00FF66CF">
              <w:rPr>
                <w:b/>
                <w:bCs/>
                <w:sz w:val="28"/>
                <w:szCs w:val="24"/>
              </w:rPr>
              <w:t>Name of Post Holder</w:t>
            </w:r>
          </w:p>
        </w:tc>
        <w:tc>
          <w:tcPr>
            <w:tcW w:w="4771" w:type="dxa"/>
            <w:tcBorders>
              <w:left w:val="single" w:sz="4" w:space="0" w:color="auto"/>
              <w:bottom w:val="single" w:sz="4" w:space="0" w:color="auto"/>
            </w:tcBorders>
          </w:tcPr>
          <w:p w14:paraId="58DD94D5" w14:textId="77777777" w:rsidR="00D7797D" w:rsidRDefault="00D7797D"/>
        </w:tc>
      </w:tr>
      <w:tr w:rsidR="00D7797D" w14:paraId="4D99C223" w14:textId="77777777" w:rsidTr="004D4B81">
        <w:tc>
          <w:tcPr>
            <w:tcW w:w="4839" w:type="dxa"/>
            <w:tcBorders>
              <w:top w:val="nil"/>
              <w:left w:val="nil"/>
              <w:bottom w:val="nil"/>
            </w:tcBorders>
          </w:tcPr>
          <w:p w14:paraId="6AF31710" w14:textId="77777777" w:rsidR="00D7797D" w:rsidRPr="00FF66CF" w:rsidRDefault="00D7797D">
            <w:pPr>
              <w:rPr>
                <w:b/>
                <w:bCs/>
                <w:sz w:val="28"/>
                <w:szCs w:val="24"/>
              </w:rPr>
            </w:pPr>
            <w:r w:rsidRPr="00FF66CF">
              <w:rPr>
                <w:b/>
                <w:bCs/>
                <w:sz w:val="28"/>
                <w:szCs w:val="24"/>
              </w:rPr>
              <w:t>Reports to (Job Title)</w:t>
            </w:r>
          </w:p>
        </w:tc>
        <w:tc>
          <w:tcPr>
            <w:tcW w:w="4771" w:type="dxa"/>
            <w:tcBorders>
              <w:top w:val="single" w:sz="4" w:space="0" w:color="auto"/>
              <w:left w:val="nil"/>
              <w:bottom w:val="single" w:sz="4" w:space="0" w:color="auto"/>
            </w:tcBorders>
          </w:tcPr>
          <w:p w14:paraId="0AC89F73" w14:textId="6633F561" w:rsidR="00D7797D" w:rsidRPr="004E04B5" w:rsidRDefault="004E04B5" w:rsidP="00D7797D">
            <w:r w:rsidRPr="004E04B5">
              <w:t>Programme Manager</w:t>
            </w:r>
          </w:p>
        </w:tc>
      </w:tr>
      <w:tr w:rsidR="00D7797D" w14:paraId="2035E9DC" w14:textId="77777777" w:rsidTr="008B691A">
        <w:tc>
          <w:tcPr>
            <w:tcW w:w="9610" w:type="dxa"/>
            <w:gridSpan w:val="2"/>
            <w:tcBorders>
              <w:top w:val="nil"/>
              <w:left w:val="nil"/>
              <w:bottom w:val="single" w:sz="4" w:space="0" w:color="auto"/>
              <w:right w:val="nil"/>
            </w:tcBorders>
          </w:tcPr>
          <w:p w14:paraId="1EB99DDF" w14:textId="77777777" w:rsidR="00FF66CF" w:rsidRDefault="00405C00" w:rsidP="00D7797D">
            <w:pPr>
              <w:rPr>
                <w:sz w:val="28"/>
                <w:szCs w:val="24"/>
              </w:rPr>
            </w:pPr>
            <w:r w:rsidRPr="00FF66CF">
              <w:rPr>
                <w:b/>
                <w:bCs/>
                <w:sz w:val="28"/>
                <w:szCs w:val="24"/>
              </w:rPr>
              <w:t>Organisation Chart</w:t>
            </w:r>
            <w:r w:rsidR="00FF66CF">
              <w:rPr>
                <w:sz w:val="28"/>
                <w:szCs w:val="24"/>
              </w:rPr>
              <w:t xml:space="preserve"> </w:t>
            </w:r>
          </w:p>
          <w:p w14:paraId="51EA2FBB" w14:textId="77777777" w:rsidR="00FF66CF" w:rsidRPr="00FF66CF" w:rsidRDefault="00FF66CF" w:rsidP="00D7797D">
            <w:r w:rsidRPr="00FF66CF">
              <w:t>(showing job in context of Group Business)</w:t>
            </w:r>
          </w:p>
        </w:tc>
      </w:tr>
      <w:tr w:rsidR="00405C00" w14:paraId="58090F6F" w14:textId="77777777" w:rsidTr="008B691A">
        <w:tc>
          <w:tcPr>
            <w:tcW w:w="9610" w:type="dxa"/>
            <w:gridSpan w:val="2"/>
            <w:tcBorders>
              <w:top w:val="single" w:sz="4" w:space="0" w:color="auto"/>
              <w:left w:val="single" w:sz="4" w:space="0" w:color="auto"/>
              <w:bottom w:val="single" w:sz="4" w:space="0" w:color="auto"/>
            </w:tcBorders>
          </w:tcPr>
          <w:p w14:paraId="4F5956FE" w14:textId="6ADF9F3F" w:rsidR="00405C00" w:rsidRPr="00227E94" w:rsidRDefault="004E04B5" w:rsidP="00D7797D">
            <w:r>
              <w:rPr>
                <w:noProof/>
              </w:rPr>
              <w:drawing>
                <wp:inline distT="0" distB="0" distL="0" distR="0" wp14:anchorId="1FED17EB" wp14:editId="3DA70F47">
                  <wp:extent cx="6031040" cy="4162425"/>
                  <wp:effectExtent l="0" t="0" r="8255" b="0"/>
                  <wp:docPr id="1517506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06603"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035826" cy="4165728"/>
                          </a:xfrm>
                          <a:prstGeom prst="rect">
                            <a:avLst/>
                          </a:prstGeom>
                        </pic:spPr>
                      </pic:pic>
                    </a:graphicData>
                  </a:graphic>
                </wp:inline>
              </w:drawing>
            </w:r>
          </w:p>
          <w:p w14:paraId="759E6156" w14:textId="77777777" w:rsidR="00405C00" w:rsidRPr="00227E94" w:rsidRDefault="00405C00" w:rsidP="00D7797D"/>
        </w:tc>
      </w:tr>
      <w:tr w:rsidR="00AA58B3" w14:paraId="559AA83C" w14:textId="77777777" w:rsidTr="00987B8B">
        <w:tc>
          <w:tcPr>
            <w:tcW w:w="9610" w:type="dxa"/>
            <w:gridSpan w:val="2"/>
            <w:tcBorders>
              <w:top w:val="single" w:sz="4" w:space="0" w:color="auto"/>
              <w:left w:val="single" w:sz="4" w:space="0" w:color="auto"/>
              <w:bottom w:val="single" w:sz="4" w:space="0" w:color="auto"/>
              <w:right w:val="single" w:sz="4" w:space="0" w:color="auto"/>
            </w:tcBorders>
          </w:tcPr>
          <w:p w14:paraId="69634030" w14:textId="77777777" w:rsidR="00AA58B3" w:rsidRPr="00FE61A4" w:rsidRDefault="00AA58B3" w:rsidP="00AA58B3">
            <w:pPr>
              <w:rPr>
                <w:rFonts w:eastAsia="Times New Roman" w:cs="Calibri"/>
                <w:kern w:val="0"/>
                <w:sz w:val="21"/>
                <w:szCs w:val="21"/>
                <w:lang w:eastAsia="en-GB"/>
                <w14:ligatures w14:val="none"/>
              </w:rPr>
            </w:pPr>
            <w:r w:rsidRPr="00FE61A4">
              <w:rPr>
                <w:rFonts w:eastAsia="Times New Roman" w:cs="Calibri"/>
                <w:b/>
                <w:bCs/>
                <w:kern w:val="0"/>
                <w:sz w:val="28"/>
                <w:szCs w:val="28"/>
                <w:lang w:eastAsia="en-GB"/>
                <w14:ligatures w14:val="none"/>
              </w:rPr>
              <w:t>Location</w:t>
            </w:r>
            <w:r w:rsidRPr="00FE61A4">
              <w:rPr>
                <w:rFonts w:eastAsia="Times New Roman" w:cs="Calibri"/>
                <w:kern w:val="0"/>
                <w:sz w:val="21"/>
                <w:szCs w:val="21"/>
                <w:lang w:eastAsia="en-GB"/>
                <w14:ligatures w14:val="none"/>
              </w:rPr>
              <w:t xml:space="preserve"> </w:t>
            </w:r>
          </w:p>
          <w:p w14:paraId="1FA25612" w14:textId="77777777" w:rsidR="00AA58B3" w:rsidRPr="00FE61A4" w:rsidRDefault="00AA58B3" w:rsidP="00AA58B3">
            <w:pPr>
              <w:rPr>
                <w:rFonts w:eastAsia="Times New Roman" w:cs="Calibri"/>
                <w:kern w:val="0"/>
                <w:sz w:val="28"/>
                <w:szCs w:val="28"/>
                <w:lang w:eastAsia="en-GB"/>
                <w14:ligatures w14:val="none"/>
              </w:rPr>
            </w:pPr>
            <w:r w:rsidRPr="00FE61A4">
              <w:rPr>
                <w:rFonts w:eastAsia="Times New Roman" w:cs="Calibri"/>
                <w:kern w:val="0"/>
                <w:szCs w:val="24"/>
                <w:lang w:eastAsia="en-GB"/>
                <w14:ligatures w14:val="none"/>
              </w:rPr>
              <w:t>Ayrshire (</w:t>
            </w:r>
            <w:r>
              <w:rPr>
                <w:rFonts w:eastAsia="Times New Roman" w:cs="Calibri"/>
                <w:kern w:val="0"/>
                <w:szCs w:val="24"/>
                <w:lang w:eastAsia="en-GB"/>
                <w14:ligatures w14:val="none"/>
              </w:rPr>
              <w:t>hybrid working with travel across</w:t>
            </w:r>
            <w:r w:rsidRPr="00FE61A4">
              <w:rPr>
                <w:rFonts w:eastAsia="Times New Roman" w:cs="Calibri"/>
                <w:kern w:val="0"/>
                <w:szCs w:val="24"/>
                <w:lang w:eastAsia="en-GB"/>
                <w14:ligatures w14:val="none"/>
              </w:rPr>
              <w:t xml:space="preserve"> North, East </w:t>
            </w:r>
            <w:r>
              <w:rPr>
                <w:rFonts w:eastAsia="Times New Roman" w:cs="Calibri"/>
                <w:kern w:val="0"/>
                <w:szCs w:val="24"/>
                <w:lang w:eastAsia="en-GB"/>
                <w14:ligatures w14:val="none"/>
              </w:rPr>
              <w:t>and</w:t>
            </w:r>
            <w:r w:rsidRPr="00FE61A4">
              <w:rPr>
                <w:rFonts w:eastAsia="Times New Roman" w:cs="Calibri"/>
                <w:kern w:val="0"/>
                <w:szCs w:val="24"/>
                <w:lang w:eastAsia="en-GB"/>
                <w14:ligatures w14:val="none"/>
              </w:rPr>
              <w:t xml:space="preserve"> South Ayrshire)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Contract</w:t>
            </w:r>
            <w:r w:rsidRPr="00FE61A4">
              <w:rPr>
                <w:rFonts w:eastAsia="Times New Roman" w:cs="Calibri"/>
                <w:kern w:val="0"/>
                <w:sz w:val="28"/>
                <w:szCs w:val="28"/>
                <w:lang w:eastAsia="en-GB"/>
                <w14:ligatures w14:val="none"/>
              </w:rPr>
              <w:t xml:space="preserve"> </w:t>
            </w:r>
          </w:p>
          <w:p w14:paraId="31CCA1D8" w14:textId="77777777" w:rsidR="00AA58B3" w:rsidRDefault="00AA58B3" w:rsidP="00AA58B3">
            <w:pPr>
              <w:rPr>
                <w:rFonts w:eastAsia="Times New Roman" w:cs="Calibri"/>
                <w:b/>
                <w:bCs/>
                <w:kern w:val="0"/>
                <w:sz w:val="28"/>
                <w:szCs w:val="28"/>
                <w:lang w:eastAsia="en-GB"/>
                <w14:ligatures w14:val="none"/>
              </w:rPr>
            </w:pPr>
            <w:r w:rsidRPr="00FE61A4">
              <w:rPr>
                <w:rFonts w:eastAsia="Times New Roman" w:cs="Calibri"/>
                <w:kern w:val="0"/>
                <w:szCs w:val="24"/>
                <w:lang w:eastAsia="en-GB"/>
                <w14:ligatures w14:val="none"/>
              </w:rPr>
              <w:t>Fixed-term until March 2027 (renewal subject to future funding)</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Hours</w:t>
            </w:r>
          </w:p>
          <w:p w14:paraId="1269A2E1" w14:textId="77777777" w:rsidR="00AA58B3" w:rsidRDefault="00AA58B3" w:rsidP="00AA58B3">
            <w:pPr>
              <w:rPr>
                <w:rFonts w:eastAsia="Times New Roman" w:cs="Calibri"/>
                <w:b/>
                <w:bCs/>
                <w:kern w:val="0"/>
                <w:sz w:val="28"/>
                <w:szCs w:val="28"/>
                <w:lang w:eastAsia="en-GB"/>
                <w14:ligatures w14:val="none"/>
              </w:rPr>
            </w:pPr>
            <w:r w:rsidRPr="00FE61A4">
              <w:rPr>
                <w:rFonts w:eastAsia="Times New Roman" w:cs="Calibri"/>
                <w:kern w:val="0"/>
                <w:szCs w:val="24"/>
                <w:lang w:eastAsia="en-GB"/>
                <w14:ligatures w14:val="none"/>
              </w:rPr>
              <w:t>Full-time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Salary</w:t>
            </w:r>
          </w:p>
          <w:p w14:paraId="799A492F" w14:textId="079C99C2" w:rsidR="00AA58B3" w:rsidRDefault="00AA58B3" w:rsidP="00AA58B3">
            <w:pPr>
              <w:rPr>
                <w:rFonts w:eastAsia="Times New Roman" w:cs="Calibri"/>
                <w:b/>
                <w:bCs/>
                <w:kern w:val="0"/>
                <w:sz w:val="28"/>
                <w:szCs w:val="28"/>
                <w:lang w:eastAsia="en-GB"/>
                <w14:ligatures w14:val="none"/>
              </w:rPr>
            </w:pPr>
            <w:r>
              <w:rPr>
                <w:rFonts w:eastAsia="Times New Roman" w:cs="Calibri"/>
                <w:kern w:val="0"/>
                <w:szCs w:val="24"/>
                <w:lang w:eastAsia="en-GB"/>
                <w14:ligatures w14:val="none"/>
              </w:rPr>
              <w:t>£</w:t>
            </w:r>
            <w:r w:rsidR="001C6A3D">
              <w:rPr>
                <w:rFonts w:eastAsia="Times New Roman" w:cs="Calibri"/>
                <w:kern w:val="0"/>
                <w:szCs w:val="24"/>
                <w:lang w:eastAsia="en-GB"/>
                <w14:ligatures w14:val="none"/>
              </w:rPr>
              <w:t>29,000 - £32,000</w:t>
            </w:r>
            <w:r>
              <w:rPr>
                <w:rFonts w:eastAsia="Times New Roman" w:cs="Calibri"/>
                <w:kern w:val="0"/>
                <w:szCs w:val="24"/>
                <w:lang w:eastAsia="en-GB"/>
                <w14:ligatures w14:val="none"/>
              </w:rPr>
              <w:t xml:space="preserve"> (dependent on experience)</w:t>
            </w:r>
            <w:r>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Employer</w:t>
            </w:r>
          </w:p>
          <w:p w14:paraId="177DF131" w14:textId="2EF679CD" w:rsidR="00AA58B3" w:rsidRPr="00FF66CF" w:rsidRDefault="00AA58B3" w:rsidP="00AA58B3">
            <w:pPr>
              <w:rPr>
                <w:b/>
                <w:bCs/>
                <w:sz w:val="28"/>
                <w:szCs w:val="24"/>
              </w:rPr>
            </w:pPr>
            <w:r w:rsidRPr="00ED229F">
              <w:rPr>
                <w:rFonts w:eastAsia="Times New Roman" w:cs="Calibri"/>
                <w:kern w:val="0"/>
                <w:szCs w:val="24"/>
                <w:lang w:eastAsia="en-GB"/>
                <w14:ligatures w14:val="none"/>
              </w:rPr>
              <w:t>CEIS Ayrshire</w:t>
            </w:r>
          </w:p>
        </w:tc>
      </w:tr>
    </w:tbl>
    <w:p w14:paraId="70436E8F" w14:textId="77777777" w:rsidR="004D4B81" w:rsidRDefault="004D4B81"/>
    <w:tbl>
      <w:tblPr>
        <w:tblStyle w:val="TableGrid"/>
        <w:tblW w:w="0" w:type="auto"/>
        <w:tblLook w:val="04A0" w:firstRow="1" w:lastRow="0" w:firstColumn="1" w:lastColumn="0" w:noHBand="0" w:noVBand="1"/>
      </w:tblPr>
      <w:tblGrid>
        <w:gridCol w:w="9610"/>
      </w:tblGrid>
      <w:tr w:rsidR="00405C00" w14:paraId="58FECFF3" w14:textId="77777777" w:rsidTr="008B691A">
        <w:tc>
          <w:tcPr>
            <w:tcW w:w="9610" w:type="dxa"/>
            <w:tcBorders>
              <w:top w:val="single" w:sz="4" w:space="0" w:color="auto"/>
              <w:left w:val="nil"/>
              <w:bottom w:val="single" w:sz="4" w:space="0" w:color="auto"/>
              <w:right w:val="nil"/>
            </w:tcBorders>
          </w:tcPr>
          <w:p w14:paraId="6EA20471" w14:textId="77777777" w:rsidR="00405C00" w:rsidRDefault="00405C00" w:rsidP="00D7797D">
            <w:pPr>
              <w:rPr>
                <w:b/>
                <w:bCs/>
                <w:sz w:val="28"/>
                <w:szCs w:val="24"/>
              </w:rPr>
            </w:pPr>
            <w:r w:rsidRPr="00FF66CF">
              <w:rPr>
                <w:b/>
                <w:bCs/>
                <w:sz w:val="28"/>
                <w:szCs w:val="24"/>
              </w:rPr>
              <w:lastRenderedPageBreak/>
              <w:t>Job Context</w:t>
            </w:r>
          </w:p>
          <w:p w14:paraId="58914B33" w14:textId="77777777" w:rsidR="00FF66CF" w:rsidRPr="00FF66CF" w:rsidRDefault="00FF66CF" w:rsidP="00D7797D">
            <w:r>
              <w:t>(a description of the job in the context of where it fits in the overall structure of the Group Business and beyond if required).</w:t>
            </w:r>
          </w:p>
        </w:tc>
      </w:tr>
      <w:tr w:rsidR="00405C00" w14:paraId="3AFE3690" w14:textId="77777777" w:rsidTr="008B691A">
        <w:tc>
          <w:tcPr>
            <w:tcW w:w="9610" w:type="dxa"/>
            <w:tcBorders>
              <w:top w:val="single" w:sz="4" w:space="0" w:color="auto"/>
              <w:left w:val="single" w:sz="4" w:space="0" w:color="auto"/>
              <w:bottom w:val="single" w:sz="4" w:space="0" w:color="auto"/>
            </w:tcBorders>
          </w:tcPr>
          <w:p w14:paraId="427C70BF" w14:textId="3BF3A2FC" w:rsidR="00405C00" w:rsidRPr="00227E94" w:rsidRDefault="007635ED" w:rsidP="00D7797D">
            <w:r w:rsidRPr="007635ED">
              <w:t>CEIS Ayrshire operates within the social, economic and political environment concerned with the regeneration of disadvantaged communities. As lead organisation of the Family Forward Ayrshire partnership, CEIS Ayrshire is responsible for overall programme management, the funder relationship, and the delivery of CEIS-employed staff within the integrated operating model.  Family Forward Ayrshire is a whole-family support programme across North, East and South Ayrshire, funded by the Scottish Government's Whole Family Support Third Sector Delivery Fund. The programme is delivered by a partnership of five organisations — CEIS Ayrshire (lead), TACT, CHAP, Citizens Advice East Ayrshire and Megan's Space — and will reach 431 families, securing £1.275m–£1.5m in direct financial gains and supporting 120–135 parents into work, better-paid work or accredited training. Every intensive family has one named Family Navigator and one co-produced plan; specialists work on shared caseloads inside that plan, not through referral chains.  All posts are required to work within the programme's non-negotiable ways of working: shared caseload (specialists join the family's plan rather than receiving referrals); voluntary engagement only; trauma-informed practice; and same-day recording in the shared case management system.</w:t>
            </w:r>
          </w:p>
        </w:tc>
      </w:tr>
      <w:tr w:rsidR="00405C00" w14:paraId="0B371DD4" w14:textId="77777777" w:rsidTr="008B691A">
        <w:tc>
          <w:tcPr>
            <w:tcW w:w="9610" w:type="dxa"/>
            <w:tcBorders>
              <w:top w:val="single" w:sz="4" w:space="0" w:color="auto"/>
              <w:left w:val="nil"/>
              <w:bottom w:val="single" w:sz="4" w:space="0" w:color="auto"/>
              <w:right w:val="nil"/>
            </w:tcBorders>
          </w:tcPr>
          <w:p w14:paraId="458010B9" w14:textId="77777777" w:rsidR="00405C00" w:rsidRDefault="00405C00" w:rsidP="00D7797D">
            <w:pPr>
              <w:rPr>
                <w:b/>
                <w:bCs/>
                <w:sz w:val="28"/>
                <w:szCs w:val="24"/>
              </w:rPr>
            </w:pPr>
            <w:r w:rsidRPr="00FF66CF">
              <w:rPr>
                <w:b/>
                <w:bCs/>
                <w:sz w:val="28"/>
                <w:szCs w:val="24"/>
              </w:rPr>
              <w:t>Job Purpose</w:t>
            </w:r>
          </w:p>
          <w:p w14:paraId="5D0E5DF3" w14:textId="77777777" w:rsidR="00FF66CF" w:rsidRPr="00FF66CF" w:rsidRDefault="00FF66CF" w:rsidP="00D7797D">
            <w:r>
              <w:t xml:space="preserve">(a description of what the job entails and why it exists). </w:t>
            </w:r>
          </w:p>
        </w:tc>
      </w:tr>
      <w:tr w:rsidR="00405C00" w14:paraId="37753D0C" w14:textId="77777777" w:rsidTr="008B691A">
        <w:tc>
          <w:tcPr>
            <w:tcW w:w="9610" w:type="dxa"/>
            <w:tcBorders>
              <w:top w:val="single" w:sz="4" w:space="0" w:color="auto"/>
              <w:left w:val="single" w:sz="4" w:space="0" w:color="auto"/>
              <w:bottom w:val="single" w:sz="4" w:space="0" w:color="auto"/>
            </w:tcBorders>
          </w:tcPr>
          <w:p w14:paraId="5C800CBB" w14:textId="7049E4B2" w:rsidR="00405C00" w:rsidRPr="00227E94" w:rsidRDefault="00304A96" w:rsidP="00D7797D">
            <w:r w:rsidRPr="00304A96">
              <w:t>To own the progression strand of every family plan that reaches employment-readiness: readiness work built on what the adult actually wants, financial safety through better-off calculations before any change, warm and held handovers into the right pipeline for each area, and an employer base offering work that genuinely fits family life. The target this post carries: 120–135 parents into employment, better-paid work or accredited training, with 65% sustained at six months — one family at a time, at the family's pace.</w:t>
            </w:r>
          </w:p>
        </w:tc>
      </w:tr>
      <w:tr w:rsidR="00405C00" w14:paraId="466D69EA" w14:textId="77777777" w:rsidTr="008B691A">
        <w:tc>
          <w:tcPr>
            <w:tcW w:w="9610" w:type="dxa"/>
            <w:tcBorders>
              <w:top w:val="single" w:sz="4" w:space="0" w:color="auto"/>
              <w:left w:val="nil"/>
              <w:bottom w:val="single" w:sz="4" w:space="0" w:color="auto"/>
              <w:right w:val="nil"/>
            </w:tcBorders>
          </w:tcPr>
          <w:p w14:paraId="27B3CA68" w14:textId="77777777" w:rsidR="00405C00" w:rsidRDefault="00405C00" w:rsidP="00D7797D">
            <w:pPr>
              <w:rPr>
                <w:b/>
                <w:bCs/>
                <w:sz w:val="28"/>
                <w:szCs w:val="24"/>
              </w:rPr>
            </w:pPr>
            <w:r w:rsidRPr="00FF66CF">
              <w:rPr>
                <w:b/>
                <w:bCs/>
                <w:sz w:val="28"/>
                <w:szCs w:val="24"/>
              </w:rPr>
              <w:t>Assignment and Review of Work</w:t>
            </w:r>
          </w:p>
          <w:p w14:paraId="3768B17A" w14:textId="77777777" w:rsidR="00FF66CF" w:rsidRPr="00FF66CF" w:rsidRDefault="00FF66CF" w:rsidP="00D7797D">
            <w:r>
              <w:t xml:space="preserve">(who the post holder reports to, and who will review their work, how and when this will happen). </w:t>
            </w:r>
          </w:p>
        </w:tc>
      </w:tr>
      <w:tr w:rsidR="00405C00" w14:paraId="022824B9" w14:textId="77777777" w:rsidTr="008B691A">
        <w:tc>
          <w:tcPr>
            <w:tcW w:w="9610" w:type="dxa"/>
            <w:tcBorders>
              <w:top w:val="single" w:sz="4" w:space="0" w:color="auto"/>
              <w:left w:val="single" w:sz="4" w:space="0" w:color="auto"/>
              <w:bottom w:val="single" w:sz="4" w:space="0" w:color="auto"/>
            </w:tcBorders>
          </w:tcPr>
          <w:p w14:paraId="6E85129E" w14:textId="7766ADBA" w:rsidR="00405C00" w:rsidRPr="00227E94" w:rsidRDefault="004B32CF" w:rsidP="00D7797D">
            <w:r w:rsidRPr="004B32CF">
              <w:t>The Progression Coordinator reports to the Programme Manager. Work is generated by Navigator referrals into family plans and by employer and pipeline relationship management. The post holder manages their own workload in response to family plan activity across all three Ayrshire areas. Formal supervision is monthly with the Programme Manager; performance is reviewed against the programme's progression and sustainment targets bi-annually.</w:t>
            </w:r>
          </w:p>
        </w:tc>
      </w:tr>
      <w:tr w:rsidR="00405C00" w14:paraId="077C2F69" w14:textId="77777777" w:rsidTr="008B691A">
        <w:tc>
          <w:tcPr>
            <w:tcW w:w="9610" w:type="dxa"/>
            <w:tcBorders>
              <w:top w:val="single" w:sz="4" w:space="0" w:color="auto"/>
              <w:left w:val="nil"/>
              <w:bottom w:val="single" w:sz="4" w:space="0" w:color="auto"/>
              <w:right w:val="nil"/>
            </w:tcBorders>
          </w:tcPr>
          <w:p w14:paraId="59158148" w14:textId="77777777" w:rsidR="00405C00" w:rsidRDefault="00405C00" w:rsidP="00D7797D">
            <w:pPr>
              <w:rPr>
                <w:b/>
                <w:bCs/>
                <w:sz w:val="28"/>
                <w:szCs w:val="24"/>
              </w:rPr>
            </w:pPr>
            <w:r w:rsidRPr="00FF66CF">
              <w:rPr>
                <w:b/>
                <w:bCs/>
                <w:sz w:val="28"/>
                <w:szCs w:val="24"/>
              </w:rPr>
              <w:t>Key Deliverables</w:t>
            </w:r>
          </w:p>
          <w:p w14:paraId="290D8A37" w14:textId="77777777" w:rsidR="00FF66CF" w:rsidRPr="00FF66CF" w:rsidRDefault="00FF66CF" w:rsidP="00D7797D">
            <w:r>
              <w:t xml:space="preserve">(a numbered list of </w:t>
            </w:r>
            <w:r w:rsidR="00227E94">
              <w:t>the major KPIs and KDIs for the job).</w:t>
            </w:r>
          </w:p>
        </w:tc>
      </w:tr>
      <w:tr w:rsidR="00405C00" w14:paraId="4A807DF4" w14:textId="77777777" w:rsidTr="008B691A">
        <w:tc>
          <w:tcPr>
            <w:tcW w:w="9610" w:type="dxa"/>
            <w:tcBorders>
              <w:top w:val="single" w:sz="4" w:space="0" w:color="auto"/>
              <w:left w:val="single" w:sz="4" w:space="0" w:color="auto"/>
              <w:bottom w:val="single" w:sz="4" w:space="0" w:color="auto"/>
            </w:tcBorders>
          </w:tcPr>
          <w:p w14:paraId="38E887ED" w14:textId="77777777" w:rsidR="00FA77DE" w:rsidRDefault="00FA77DE" w:rsidP="00FA77DE">
            <w:pPr>
              <w:pStyle w:val="ListParagraph"/>
              <w:numPr>
                <w:ilvl w:val="0"/>
                <w:numId w:val="1"/>
              </w:numPr>
              <w:ind w:left="321" w:hanging="284"/>
            </w:pPr>
            <w:r>
              <w:t>Join family plans personally when Navigators bring you in — a three-way introduction, never a referral; run readiness conversations that start from what the adult wants, not what vacancies exist.</w:t>
            </w:r>
          </w:p>
          <w:p w14:paraId="4BB3620B" w14:textId="1ACE60D5" w:rsidR="00FA77DE" w:rsidRDefault="00FA77DE" w:rsidP="00FA77DE">
            <w:pPr>
              <w:pStyle w:val="ListParagraph"/>
              <w:numPr>
                <w:ilvl w:val="0"/>
                <w:numId w:val="2"/>
              </w:numPr>
              <w:ind w:left="321" w:hanging="284"/>
            </w:pPr>
            <w:r>
              <w:t>Coordinate a better-off-in-work calculation with CHAP before any job, hours or training change — a programme rule with no exceptions — and ensure in-work benefit adjustments land in the first weeks of work.</w:t>
            </w:r>
          </w:p>
          <w:p w14:paraId="3BC51CC2" w14:textId="447E8475" w:rsidR="00FA77DE" w:rsidRDefault="00FA77DE" w:rsidP="00FA77DE">
            <w:pPr>
              <w:pStyle w:val="ListParagraph"/>
              <w:numPr>
                <w:ilvl w:val="0"/>
                <w:numId w:val="2"/>
              </w:numPr>
              <w:ind w:left="321" w:hanging="284"/>
            </w:pPr>
            <w:r>
              <w:t>Build the activity ladder for each adult: confidence work (with TACT's early-stage strand for those furthest back), short courses, accredited training, volunteering with a trajectory, employment.</w:t>
            </w:r>
          </w:p>
          <w:p w14:paraId="13ED1360" w14:textId="3C52D374" w:rsidR="00FA77DE" w:rsidRDefault="00FA77DE" w:rsidP="00FA77DE">
            <w:pPr>
              <w:pStyle w:val="ListParagraph"/>
              <w:numPr>
                <w:ilvl w:val="0"/>
                <w:numId w:val="2"/>
              </w:numPr>
              <w:ind w:left="321" w:hanging="284"/>
            </w:pPr>
            <w:r>
              <w:lastRenderedPageBreak/>
              <w:t>Remove progression barriers through the Family Support Fund: fees, equipment, interview and work clothing, bridging childcare and transport.</w:t>
            </w:r>
          </w:p>
          <w:p w14:paraId="090CF5A3" w14:textId="3D9BBDA6" w:rsidR="00FA77DE" w:rsidRDefault="00FA77DE" w:rsidP="00FA77DE">
            <w:pPr>
              <w:pStyle w:val="ListParagraph"/>
              <w:numPr>
                <w:ilvl w:val="0"/>
                <w:numId w:val="2"/>
              </w:numPr>
              <w:ind w:left="321" w:hanging="284"/>
            </w:pPr>
            <w:r>
              <w:t>Manage every pipeline handover personally: named receiving contact, three-way introduction, continued Navigator involvement, and a 4-week handover check — a handover without a completed check is an open action.</w:t>
            </w:r>
          </w:p>
          <w:p w14:paraId="513824B0" w14:textId="715BA92A" w:rsidR="00FA77DE" w:rsidRDefault="00FA77DE" w:rsidP="00FA77DE">
            <w:pPr>
              <w:pStyle w:val="ListParagraph"/>
              <w:numPr>
                <w:ilvl w:val="0"/>
                <w:numId w:val="2"/>
              </w:numPr>
              <w:ind w:left="321" w:hanging="284"/>
            </w:pPr>
            <w:r>
              <w:t>Develop and brief employers honestly across the three areas: flexible, term-time and family-friendly opportunities; what supporting a returning parent involves; maintain relationships with a named next action.</w:t>
            </w:r>
          </w:p>
          <w:p w14:paraId="71E44FCC" w14:textId="28E5C6BD" w:rsidR="00FA77DE" w:rsidRDefault="00FA77DE" w:rsidP="00FA77DE">
            <w:pPr>
              <w:pStyle w:val="ListParagraph"/>
              <w:numPr>
                <w:ilvl w:val="0"/>
                <w:numId w:val="2"/>
              </w:numPr>
              <w:ind w:left="321" w:hanging="284"/>
            </w:pPr>
            <w:r>
              <w:t>Maintain the voluntary-only framing with DWP work coaches and correct any drift toward conditionality in how the programme is presented.</w:t>
            </w:r>
          </w:p>
          <w:p w14:paraId="5ED63979" w14:textId="6E41C18D" w:rsidR="00FA77DE" w:rsidRDefault="00FA77DE" w:rsidP="00FA77DE">
            <w:pPr>
              <w:pStyle w:val="ListParagraph"/>
              <w:numPr>
                <w:ilvl w:val="0"/>
                <w:numId w:val="2"/>
              </w:numPr>
              <w:ind w:left="321" w:hanging="284"/>
            </w:pPr>
            <w:r>
              <w:t>Support families when jobs fall through or don't work — debrief without judgement, keep what was gained, reset the next step smaller; support leaving a bad job with a plan.</w:t>
            </w:r>
          </w:p>
          <w:p w14:paraId="423370F0" w14:textId="492CCF21" w:rsidR="00405C00" w:rsidRPr="00227E94" w:rsidRDefault="00FA77DE" w:rsidP="00FA77DE">
            <w:pPr>
              <w:pStyle w:val="ListParagraph"/>
              <w:numPr>
                <w:ilvl w:val="0"/>
                <w:numId w:val="1"/>
              </w:numPr>
              <w:ind w:left="321" w:hanging="284"/>
            </w:pPr>
            <w:r>
              <w:t>Maintain accurate records of all progression activity, employer contacts and handover outcomes in the shared case management system.</w:t>
            </w:r>
          </w:p>
        </w:tc>
      </w:tr>
      <w:tr w:rsidR="00405C00" w14:paraId="5509606C" w14:textId="77777777" w:rsidTr="008B691A">
        <w:tc>
          <w:tcPr>
            <w:tcW w:w="9610" w:type="dxa"/>
            <w:tcBorders>
              <w:top w:val="single" w:sz="4" w:space="0" w:color="auto"/>
              <w:left w:val="nil"/>
              <w:bottom w:val="single" w:sz="4" w:space="0" w:color="auto"/>
              <w:right w:val="nil"/>
            </w:tcBorders>
          </w:tcPr>
          <w:p w14:paraId="3E6CE085" w14:textId="77777777" w:rsidR="00405C00" w:rsidRDefault="00405C00" w:rsidP="00405C00">
            <w:pPr>
              <w:rPr>
                <w:b/>
                <w:bCs/>
                <w:sz w:val="28"/>
                <w:szCs w:val="24"/>
              </w:rPr>
            </w:pPr>
            <w:r w:rsidRPr="00227E94">
              <w:rPr>
                <w:b/>
                <w:bCs/>
                <w:sz w:val="28"/>
                <w:szCs w:val="24"/>
              </w:rPr>
              <w:lastRenderedPageBreak/>
              <w:t>Responsibility for Resources (direct or indirect)</w:t>
            </w:r>
          </w:p>
          <w:p w14:paraId="71EE10DA" w14:textId="77777777" w:rsidR="00227E94" w:rsidRPr="00227E94" w:rsidRDefault="00227E94" w:rsidP="00405C00">
            <w:r>
              <w:t>(both human and other resources, description of other resources (if any).</w:t>
            </w:r>
          </w:p>
        </w:tc>
      </w:tr>
      <w:tr w:rsidR="00405C00" w14:paraId="45390082" w14:textId="77777777" w:rsidTr="008B691A">
        <w:tc>
          <w:tcPr>
            <w:tcW w:w="9610" w:type="dxa"/>
            <w:tcBorders>
              <w:top w:val="single" w:sz="4" w:space="0" w:color="auto"/>
              <w:left w:val="single" w:sz="4" w:space="0" w:color="auto"/>
              <w:bottom w:val="single" w:sz="4" w:space="0" w:color="auto"/>
            </w:tcBorders>
          </w:tcPr>
          <w:p w14:paraId="3F93C2D0" w14:textId="77777777" w:rsidR="00A24BA0" w:rsidRDefault="00A24BA0" w:rsidP="00A24BA0">
            <w:r w:rsidRPr="00A24BA0">
              <w:rPr>
                <w:b/>
                <w:bCs/>
              </w:rPr>
              <w:t>Number of people:</w:t>
            </w:r>
            <w:r>
              <w:t xml:space="preserve"> N/A (no direct line management responsibility)</w:t>
            </w:r>
          </w:p>
          <w:p w14:paraId="22A58B04" w14:textId="77777777" w:rsidR="00A24BA0" w:rsidRDefault="00A24BA0" w:rsidP="00A24BA0">
            <w:r w:rsidRPr="00A24BA0">
              <w:rPr>
                <w:b/>
                <w:bCs/>
              </w:rPr>
              <w:t>Their Job types:</w:t>
            </w:r>
            <w:r>
              <w:t xml:space="preserve"> N/A</w:t>
            </w:r>
          </w:p>
          <w:p w14:paraId="09E8DB7D" w14:textId="43D2F00B" w:rsidR="00405C00" w:rsidRDefault="00A24BA0" w:rsidP="00A24BA0">
            <w:pPr>
              <w:rPr>
                <w:sz w:val="28"/>
                <w:szCs w:val="24"/>
              </w:rPr>
            </w:pPr>
            <w:r w:rsidRPr="00A24BA0">
              <w:rPr>
                <w:b/>
                <w:bCs/>
              </w:rPr>
              <w:t>Budgets</w:t>
            </w:r>
            <w:r>
              <w:t>: Access to Family Support Fund for progression barriers (fees, equipment, clothing, bridging costs)</w:t>
            </w:r>
          </w:p>
        </w:tc>
      </w:tr>
      <w:tr w:rsidR="00405C00" w14:paraId="3201F547" w14:textId="77777777" w:rsidTr="008B691A">
        <w:tc>
          <w:tcPr>
            <w:tcW w:w="9610" w:type="dxa"/>
            <w:tcBorders>
              <w:top w:val="single" w:sz="4" w:space="0" w:color="auto"/>
              <w:left w:val="nil"/>
              <w:bottom w:val="nil"/>
              <w:right w:val="nil"/>
            </w:tcBorders>
          </w:tcPr>
          <w:p w14:paraId="36D55A9C" w14:textId="77777777" w:rsidR="00405C00" w:rsidRPr="00227E94" w:rsidRDefault="00405C00" w:rsidP="00405C00">
            <w:pPr>
              <w:rPr>
                <w:b/>
                <w:bCs/>
                <w:sz w:val="28"/>
                <w:szCs w:val="24"/>
              </w:rPr>
            </w:pPr>
            <w:r w:rsidRPr="00227E94">
              <w:rPr>
                <w:b/>
                <w:bCs/>
                <w:sz w:val="28"/>
                <w:szCs w:val="24"/>
              </w:rPr>
              <w:t>Communications and Working Relationships</w:t>
            </w:r>
          </w:p>
        </w:tc>
      </w:tr>
      <w:tr w:rsidR="00405C00" w14:paraId="6FDF5BEF" w14:textId="77777777" w:rsidTr="008B691A">
        <w:tc>
          <w:tcPr>
            <w:tcW w:w="9610" w:type="dxa"/>
            <w:tcBorders>
              <w:top w:val="nil"/>
              <w:left w:val="nil"/>
              <w:bottom w:val="single" w:sz="4" w:space="0" w:color="auto"/>
              <w:right w:val="nil"/>
            </w:tcBorders>
          </w:tcPr>
          <w:p w14:paraId="102B8022" w14:textId="68D21CEF" w:rsidR="00405C00" w:rsidRPr="00227E94" w:rsidRDefault="00405C00" w:rsidP="00405C00">
            <w:r w:rsidRPr="00227E94">
              <w:rPr>
                <w:b/>
                <w:bCs/>
              </w:rPr>
              <w:t>Internal</w:t>
            </w:r>
          </w:p>
        </w:tc>
      </w:tr>
      <w:tr w:rsidR="00405C00" w14:paraId="5B7188E5" w14:textId="77777777" w:rsidTr="008B691A">
        <w:tc>
          <w:tcPr>
            <w:tcW w:w="9610" w:type="dxa"/>
            <w:tcBorders>
              <w:top w:val="single" w:sz="4" w:space="0" w:color="auto"/>
              <w:left w:val="single" w:sz="4" w:space="0" w:color="auto"/>
              <w:bottom w:val="single" w:sz="4" w:space="0" w:color="auto"/>
            </w:tcBorders>
          </w:tcPr>
          <w:p w14:paraId="5785A883" w14:textId="77777777" w:rsidR="00423E19" w:rsidRDefault="00423E19" w:rsidP="00423E19">
            <w:pPr>
              <w:pStyle w:val="ListParagraph"/>
              <w:numPr>
                <w:ilvl w:val="0"/>
                <w:numId w:val="3"/>
              </w:numPr>
              <w:ind w:left="321" w:hanging="321"/>
            </w:pPr>
            <w:r>
              <w:t>Programme Manager (reports to)</w:t>
            </w:r>
          </w:p>
          <w:p w14:paraId="3D9E908B" w14:textId="2850B521" w:rsidR="00423E19" w:rsidRDefault="00423E19" w:rsidP="00423E19">
            <w:pPr>
              <w:pStyle w:val="ListParagraph"/>
              <w:numPr>
                <w:ilvl w:val="0"/>
                <w:numId w:val="3"/>
              </w:numPr>
              <w:ind w:left="321" w:hanging="321"/>
            </w:pPr>
            <w:r>
              <w:t>All eight Family Navigators — main referral and co-working relationship</w:t>
            </w:r>
          </w:p>
          <w:p w14:paraId="66D6D9E1" w14:textId="78F10E76" w:rsidR="00405C00" w:rsidRPr="00227E94" w:rsidRDefault="00423E19" w:rsidP="00423E19">
            <w:pPr>
              <w:pStyle w:val="ListParagraph"/>
              <w:numPr>
                <w:ilvl w:val="0"/>
                <w:numId w:val="3"/>
              </w:numPr>
              <w:ind w:left="321" w:hanging="321"/>
            </w:pPr>
            <w:r>
              <w:t>Data &amp; Evaluation Lead — recording progression and sustainment outcomes</w:t>
            </w:r>
          </w:p>
        </w:tc>
      </w:tr>
      <w:tr w:rsidR="00405C00" w14:paraId="10FECD01" w14:textId="77777777" w:rsidTr="008B691A">
        <w:tc>
          <w:tcPr>
            <w:tcW w:w="9610" w:type="dxa"/>
            <w:tcBorders>
              <w:top w:val="single" w:sz="4" w:space="0" w:color="auto"/>
              <w:left w:val="nil"/>
              <w:bottom w:val="single" w:sz="4" w:space="0" w:color="auto"/>
              <w:right w:val="nil"/>
            </w:tcBorders>
          </w:tcPr>
          <w:p w14:paraId="2D9D9235" w14:textId="52C4AE5E" w:rsidR="00405C00" w:rsidRPr="00227E94" w:rsidRDefault="00405C00" w:rsidP="00405C00">
            <w:r w:rsidRPr="00227E94">
              <w:rPr>
                <w:b/>
                <w:bCs/>
              </w:rPr>
              <w:t>External</w:t>
            </w:r>
          </w:p>
        </w:tc>
      </w:tr>
      <w:tr w:rsidR="00405C00" w14:paraId="406FE887" w14:textId="77777777" w:rsidTr="008B691A">
        <w:tc>
          <w:tcPr>
            <w:tcW w:w="9610" w:type="dxa"/>
            <w:tcBorders>
              <w:top w:val="single" w:sz="4" w:space="0" w:color="auto"/>
              <w:left w:val="single" w:sz="4" w:space="0" w:color="auto"/>
              <w:bottom w:val="single" w:sz="4" w:space="0" w:color="auto"/>
            </w:tcBorders>
          </w:tcPr>
          <w:p w14:paraId="7DC1A393" w14:textId="77777777" w:rsidR="00576951" w:rsidRDefault="00576951" w:rsidP="00576951">
            <w:pPr>
              <w:pStyle w:val="ListParagraph"/>
              <w:numPr>
                <w:ilvl w:val="0"/>
                <w:numId w:val="4"/>
              </w:numPr>
              <w:ind w:left="321" w:hanging="321"/>
            </w:pPr>
            <w:r>
              <w:t>Adults on family plans reaching employment-readiness (primary client group)</w:t>
            </w:r>
          </w:p>
          <w:p w14:paraId="08AD4A99" w14:textId="1B0B5A06" w:rsidR="00576951" w:rsidRDefault="00576951" w:rsidP="00576951">
            <w:pPr>
              <w:pStyle w:val="ListParagraph"/>
              <w:numPr>
                <w:ilvl w:val="0"/>
                <w:numId w:val="4"/>
              </w:numPr>
              <w:ind w:left="321" w:hanging="321"/>
            </w:pPr>
            <w:r>
              <w:t>CHAP — better-off-in-work calculations for every employment change</w:t>
            </w:r>
          </w:p>
          <w:p w14:paraId="7B137D5C" w14:textId="6B57E42A" w:rsidR="00576951" w:rsidRDefault="00576951" w:rsidP="00576951">
            <w:pPr>
              <w:pStyle w:val="ListParagraph"/>
              <w:numPr>
                <w:ilvl w:val="0"/>
                <w:numId w:val="4"/>
              </w:numPr>
              <w:ind w:left="321" w:hanging="321"/>
            </w:pPr>
            <w:r>
              <w:t>Employability pipelines: CEIS Ayrshire North Ayrshire contracted service; East and South Ayrshire council pipelines</w:t>
            </w:r>
          </w:p>
          <w:p w14:paraId="35BD31F3" w14:textId="06D93C97" w:rsidR="00576951" w:rsidRDefault="00576951" w:rsidP="00576951">
            <w:pPr>
              <w:pStyle w:val="ListParagraph"/>
              <w:numPr>
                <w:ilvl w:val="0"/>
                <w:numId w:val="4"/>
              </w:numPr>
              <w:ind w:left="321" w:hanging="321"/>
            </w:pPr>
            <w:r>
              <w:t>Employers — developing flexible, family-friendly employment opportunities across three areas</w:t>
            </w:r>
          </w:p>
          <w:p w14:paraId="3632171D" w14:textId="7016C6DC" w:rsidR="00576951" w:rsidRDefault="00576951" w:rsidP="00576951">
            <w:pPr>
              <w:pStyle w:val="ListParagraph"/>
              <w:numPr>
                <w:ilvl w:val="0"/>
                <w:numId w:val="4"/>
              </w:numPr>
              <w:ind w:left="321" w:hanging="321"/>
            </w:pPr>
            <w:r>
              <w:t>DWP work coaches — voluntary-engagement interface</w:t>
            </w:r>
          </w:p>
          <w:p w14:paraId="3AAD733A" w14:textId="023732A2" w:rsidR="00576951" w:rsidRDefault="00576951" w:rsidP="00576951">
            <w:pPr>
              <w:pStyle w:val="ListParagraph"/>
              <w:numPr>
                <w:ilvl w:val="0"/>
                <w:numId w:val="4"/>
              </w:numPr>
              <w:ind w:left="321" w:hanging="321"/>
            </w:pPr>
            <w:r>
              <w:t>TACT Early-Stage Employability Worker — co-working on confidence and readiness strand</w:t>
            </w:r>
          </w:p>
          <w:p w14:paraId="1A0B595C" w14:textId="5F672327" w:rsidR="00405C00" w:rsidRPr="00227E94" w:rsidRDefault="00576951" w:rsidP="00576951">
            <w:pPr>
              <w:pStyle w:val="ListParagraph"/>
              <w:numPr>
                <w:ilvl w:val="0"/>
                <w:numId w:val="4"/>
              </w:numPr>
              <w:ind w:left="321" w:hanging="321"/>
            </w:pPr>
            <w:r>
              <w:t>Training providers across Ayrshire</w:t>
            </w:r>
          </w:p>
        </w:tc>
      </w:tr>
      <w:tr w:rsidR="00405C00" w14:paraId="4A9046E8" w14:textId="77777777" w:rsidTr="008B691A">
        <w:tc>
          <w:tcPr>
            <w:tcW w:w="9610" w:type="dxa"/>
            <w:tcBorders>
              <w:top w:val="single" w:sz="4" w:space="0" w:color="auto"/>
              <w:left w:val="nil"/>
              <w:bottom w:val="single" w:sz="4" w:space="0" w:color="auto"/>
              <w:right w:val="nil"/>
            </w:tcBorders>
          </w:tcPr>
          <w:p w14:paraId="20384F2C" w14:textId="77777777" w:rsidR="00227E94" w:rsidRDefault="00405C00" w:rsidP="00405C00">
            <w:pPr>
              <w:rPr>
                <w:sz w:val="28"/>
                <w:szCs w:val="24"/>
              </w:rPr>
            </w:pPr>
            <w:r w:rsidRPr="00227E94">
              <w:rPr>
                <w:b/>
                <w:bCs/>
                <w:sz w:val="28"/>
                <w:szCs w:val="24"/>
              </w:rPr>
              <w:t>Job Requirements</w:t>
            </w:r>
            <w:r>
              <w:rPr>
                <w:sz w:val="28"/>
                <w:szCs w:val="24"/>
              </w:rPr>
              <w:t xml:space="preserve"> </w:t>
            </w:r>
          </w:p>
          <w:p w14:paraId="2B421371" w14:textId="77777777" w:rsidR="00227E94" w:rsidRDefault="00405C00" w:rsidP="00405C00">
            <w:pPr>
              <w:rPr>
                <w:sz w:val="28"/>
                <w:szCs w:val="24"/>
              </w:rPr>
            </w:pPr>
            <w:r w:rsidRPr="00227E94">
              <w:t>(qualifications, skills and experience – for job not specific job holder.</w:t>
            </w:r>
            <w:r>
              <w:rPr>
                <w:sz w:val="28"/>
                <w:szCs w:val="24"/>
              </w:rPr>
              <w:t xml:space="preserve"> </w:t>
            </w:r>
          </w:p>
          <w:p w14:paraId="20F0A254" w14:textId="55C10BB1" w:rsidR="00405C00" w:rsidRPr="00227E94" w:rsidRDefault="00405C00" w:rsidP="00405C00">
            <w:pPr>
              <w:rPr>
                <w:b/>
                <w:bCs/>
                <w:sz w:val="28"/>
                <w:szCs w:val="24"/>
              </w:rPr>
            </w:pPr>
          </w:p>
        </w:tc>
      </w:tr>
      <w:tr w:rsidR="00405C00" w14:paraId="5842165A" w14:textId="77777777" w:rsidTr="008B691A">
        <w:tc>
          <w:tcPr>
            <w:tcW w:w="9610" w:type="dxa"/>
            <w:tcBorders>
              <w:top w:val="single" w:sz="4" w:space="0" w:color="auto"/>
              <w:left w:val="single" w:sz="4" w:space="0" w:color="auto"/>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52"/>
            </w:tblGrid>
            <w:tr w:rsidR="00A1217A" w14:paraId="02165786" w14:textId="77777777">
              <w:tc>
                <w:tcPr>
                  <w:tcW w:w="0" w:type="auto"/>
                  <w:tcBorders>
                    <w:top w:val="single" w:sz="4" w:space="0" w:color="auto"/>
                    <w:left w:val="single" w:sz="4" w:space="0" w:color="auto"/>
                    <w:bottom w:val="single" w:sz="4" w:space="0" w:color="auto"/>
                    <w:right w:val="single" w:sz="4" w:space="0" w:color="auto"/>
                  </w:tcBorders>
                  <w:hideMark/>
                </w:tcPr>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54"/>
                    <w:gridCol w:w="1417"/>
                    <w:gridCol w:w="1651"/>
                  </w:tblGrid>
                  <w:tr w:rsidR="00A1217A" w14:paraId="3DEA6E97" w14:textId="77777777">
                    <w:tc>
                      <w:tcPr>
                        <w:tcW w:w="5454" w:type="dxa"/>
                        <w:tcBorders>
                          <w:top w:val="single" w:sz="4" w:space="0" w:color="auto"/>
                          <w:left w:val="single" w:sz="4" w:space="0" w:color="auto"/>
                          <w:bottom w:val="single" w:sz="4" w:space="0" w:color="auto"/>
                          <w:right w:val="single" w:sz="4" w:space="0" w:color="auto"/>
                        </w:tcBorders>
                      </w:tcPr>
                      <w:p w14:paraId="7279E57C" w14:textId="77777777" w:rsidR="00A1217A" w:rsidRDefault="00A1217A" w:rsidP="00A1217A">
                        <w:pPr>
                          <w:spacing w:after="0"/>
                        </w:pPr>
                      </w:p>
                    </w:tc>
                    <w:tc>
                      <w:tcPr>
                        <w:tcW w:w="1417" w:type="dxa"/>
                        <w:tcBorders>
                          <w:top w:val="single" w:sz="4" w:space="0" w:color="auto"/>
                          <w:left w:val="single" w:sz="4" w:space="0" w:color="auto"/>
                          <w:bottom w:val="single" w:sz="4" w:space="0" w:color="auto"/>
                          <w:right w:val="single" w:sz="4" w:space="0" w:color="auto"/>
                        </w:tcBorders>
                        <w:hideMark/>
                      </w:tcPr>
                      <w:p w14:paraId="4965C7E6" w14:textId="77777777" w:rsidR="00A1217A" w:rsidRDefault="00A1217A" w:rsidP="00A1217A">
                        <w:pPr>
                          <w:spacing w:after="0"/>
                        </w:pPr>
                        <w:r>
                          <w:rPr>
                            <w:b/>
                            <w:bCs/>
                          </w:rPr>
                          <w:t>Essential</w:t>
                        </w:r>
                      </w:p>
                    </w:tc>
                    <w:tc>
                      <w:tcPr>
                        <w:tcW w:w="1651" w:type="dxa"/>
                        <w:tcBorders>
                          <w:top w:val="single" w:sz="4" w:space="0" w:color="auto"/>
                          <w:left w:val="single" w:sz="4" w:space="0" w:color="auto"/>
                          <w:bottom w:val="single" w:sz="4" w:space="0" w:color="auto"/>
                          <w:right w:val="single" w:sz="4" w:space="0" w:color="auto"/>
                        </w:tcBorders>
                        <w:hideMark/>
                      </w:tcPr>
                      <w:p w14:paraId="60B29426" w14:textId="77777777" w:rsidR="00A1217A" w:rsidRDefault="00A1217A" w:rsidP="00A1217A">
                        <w:pPr>
                          <w:spacing w:after="0"/>
                        </w:pPr>
                        <w:r>
                          <w:rPr>
                            <w:b/>
                            <w:bCs/>
                          </w:rPr>
                          <w:t>Desirable</w:t>
                        </w:r>
                      </w:p>
                    </w:tc>
                  </w:tr>
                  <w:tr w:rsidR="00A1217A" w14:paraId="63462AE0" w14:textId="77777777">
                    <w:tc>
                      <w:tcPr>
                        <w:tcW w:w="5454" w:type="dxa"/>
                        <w:tcBorders>
                          <w:top w:val="single" w:sz="4" w:space="0" w:color="auto"/>
                          <w:left w:val="single" w:sz="4" w:space="0" w:color="auto"/>
                          <w:bottom w:val="single" w:sz="4" w:space="0" w:color="auto"/>
                          <w:right w:val="single" w:sz="4" w:space="0" w:color="auto"/>
                        </w:tcBorders>
                        <w:hideMark/>
                      </w:tcPr>
                      <w:p w14:paraId="65A16933" w14:textId="77777777" w:rsidR="00A1217A" w:rsidRDefault="00A1217A" w:rsidP="00A1217A">
                        <w:pPr>
                          <w:spacing w:after="0"/>
                        </w:pPr>
                        <w:r>
                          <w:rPr>
                            <w:b/>
                            <w:bCs/>
                          </w:rPr>
                          <w:t>1  EDUCATION / QUALIFICATIONS</w:t>
                        </w:r>
                      </w:p>
                    </w:tc>
                    <w:tc>
                      <w:tcPr>
                        <w:tcW w:w="1417" w:type="dxa"/>
                        <w:tcBorders>
                          <w:top w:val="single" w:sz="4" w:space="0" w:color="auto"/>
                          <w:left w:val="single" w:sz="4" w:space="0" w:color="auto"/>
                          <w:bottom w:val="single" w:sz="4" w:space="0" w:color="auto"/>
                          <w:right w:val="single" w:sz="4" w:space="0" w:color="auto"/>
                        </w:tcBorders>
                      </w:tcPr>
                      <w:p w14:paraId="7C4DBB44"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tcPr>
                      <w:p w14:paraId="4D161591" w14:textId="77777777" w:rsidR="00A1217A" w:rsidRDefault="00A1217A" w:rsidP="00A1217A">
                        <w:pPr>
                          <w:spacing w:after="0"/>
                        </w:pPr>
                      </w:p>
                    </w:tc>
                  </w:tr>
                  <w:tr w:rsidR="00A1217A" w14:paraId="1176A538" w14:textId="77777777">
                    <w:tc>
                      <w:tcPr>
                        <w:tcW w:w="5454" w:type="dxa"/>
                        <w:tcBorders>
                          <w:top w:val="single" w:sz="4" w:space="0" w:color="auto"/>
                          <w:left w:val="single" w:sz="4" w:space="0" w:color="auto"/>
                          <w:bottom w:val="single" w:sz="4" w:space="0" w:color="auto"/>
                          <w:right w:val="single" w:sz="4" w:space="0" w:color="auto"/>
                        </w:tcBorders>
                        <w:hideMark/>
                      </w:tcPr>
                      <w:p w14:paraId="15E7ACFE" w14:textId="77777777" w:rsidR="00A1217A" w:rsidRDefault="00A1217A" w:rsidP="00A1217A">
                        <w:pPr>
                          <w:spacing w:after="0"/>
                        </w:pPr>
                        <w:r>
                          <w:t>Relevant qualification in employability, careers guidance, community learning or a related field, or equivalent demonstrable experience</w:t>
                        </w:r>
                      </w:p>
                    </w:tc>
                    <w:tc>
                      <w:tcPr>
                        <w:tcW w:w="1417" w:type="dxa"/>
                        <w:tcBorders>
                          <w:top w:val="single" w:sz="4" w:space="0" w:color="auto"/>
                          <w:left w:val="single" w:sz="4" w:space="0" w:color="auto"/>
                          <w:bottom w:val="single" w:sz="4" w:space="0" w:color="auto"/>
                          <w:right w:val="single" w:sz="4" w:space="0" w:color="auto"/>
                        </w:tcBorders>
                      </w:tcPr>
                      <w:p w14:paraId="73E4490A"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17D2EA63" w14:textId="77777777" w:rsidR="00A1217A" w:rsidRDefault="00A1217A" w:rsidP="00A1217A">
                        <w:pPr>
                          <w:spacing w:after="0"/>
                        </w:pPr>
                        <w:r>
                          <w:sym w:font="Wingdings" w:char="F0FC"/>
                        </w:r>
                      </w:p>
                    </w:tc>
                  </w:tr>
                  <w:tr w:rsidR="00A1217A" w14:paraId="3AF803E3" w14:textId="77777777">
                    <w:tc>
                      <w:tcPr>
                        <w:tcW w:w="5454" w:type="dxa"/>
                        <w:tcBorders>
                          <w:top w:val="single" w:sz="4" w:space="0" w:color="auto"/>
                          <w:left w:val="single" w:sz="4" w:space="0" w:color="auto"/>
                          <w:bottom w:val="single" w:sz="4" w:space="0" w:color="auto"/>
                          <w:right w:val="single" w:sz="4" w:space="0" w:color="auto"/>
                        </w:tcBorders>
                        <w:hideMark/>
                      </w:tcPr>
                      <w:p w14:paraId="0FAD133D" w14:textId="77777777" w:rsidR="00A1217A" w:rsidRDefault="00A1217A" w:rsidP="00A1217A">
                        <w:pPr>
                          <w:spacing w:after="0"/>
                        </w:pPr>
                        <w:r>
                          <w:rPr>
                            <w:b/>
                            <w:bCs/>
                          </w:rPr>
                          <w:t>2  EXPERIENCES</w:t>
                        </w:r>
                      </w:p>
                    </w:tc>
                    <w:tc>
                      <w:tcPr>
                        <w:tcW w:w="1417" w:type="dxa"/>
                        <w:tcBorders>
                          <w:top w:val="single" w:sz="4" w:space="0" w:color="auto"/>
                          <w:left w:val="single" w:sz="4" w:space="0" w:color="auto"/>
                          <w:bottom w:val="single" w:sz="4" w:space="0" w:color="auto"/>
                          <w:right w:val="single" w:sz="4" w:space="0" w:color="auto"/>
                        </w:tcBorders>
                      </w:tcPr>
                      <w:p w14:paraId="7DC7BFFB"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tcPr>
                      <w:p w14:paraId="731D028E" w14:textId="77777777" w:rsidR="00A1217A" w:rsidRDefault="00A1217A" w:rsidP="00A1217A">
                        <w:pPr>
                          <w:spacing w:after="0"/>
                        </w:pPr>
                      </w:p>
                    </w:tc>
                  </w:tr>
                  <w:tr w:rsidR="00A1217A" w14:paraId="58A9E925" w14:textId="77777777">
                    <w:tc>
                      <w:tcPr>
                        <w:tcW w:w="5454" w:type="dxa"/>
                        <w:tcBorders>
                          <w:top w:val="single" w:sz="4" w:space="0" w:color="auto"/>
                          <w:left w:val="single" w:sz="4" w:space="0" w:color="auto"/>
                          <w:bottom w:val="single" w:sz="4" w:space="0" w:color="auto"/>
                          <w:right w:val="single" w:sz="4" w:space="0" w:color="auto"/>
                        </w:tcBorders>
                        <w:hideMark/>
                      </w:tcPr>
                      <w:p w14:paraId="57B9F082" w14:textId="77777777" w:rsidR="00A1217A" w:rsidRDefault="00A1217A" w:rsidP="00A1217A">
                        <w:pPr>
                          <w:spacing w:after="0"/>
                        </w:pPr>
                        <w:r>
                          <w:lastRenderedPageBreak/>
                          <w:t>Experience of employability delivery with people facing significant barriers to work</w:t>
                        </w:r>
                      </w:p>
                    </w:tc>
                    <w:tc>
                      <w:tcPr>
                        <w:tcW w:w="1417" w:type="dxa"/>
                        <w:tcBorders>
                          <w:top w:val="single" w:sz="4" w:space="0" w:color="auto"/>
                          <w:left w:val="single" w:sz="4" w:space="0" w:color="auto"/>
                          <w:bottom w:val="single" w:sz="4" w:space="0" w:color="auto"/>
                          <w:right w:val="single" w:sz="4" w:space="0" w:color="auto"/>
                        </w:tcBorders>
                        <w:hideMark/>
                      </w:tcPr>
                      <w:p w14:paraId="134C8B4A"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7A88441C" w14:textId="77777777" w:rsidR="00A1217A" w:rsidRDefault="00A1217A" w:rsidP="00A1217A">
                        <w:pPr>
                          <w:spacing w:after="0"/>
                        </w:pPr>
                      </w:p>
                    </w:tc>
                  </w:tr>
                  <w:tr w:rsidR="00A1217A" w14:paraId="4FF923BA" w14:textId="77777777">
                    <w:tc>
                      <w:tcPr>
                        <w:tcW w:w="5454" w:type="dxa"/>
                        <w:tcBorders>
                          <w:top w:val="single" w:sz="4" w:space="0" w:color="auto"/>
                          <w:left w:val="single" w:sz="4" w:space="0" w:color="auto"/>
                          <w:bottom w:val="single" w:sz="4" w:space="0" w:color="auto"/>
                          <w:right w:val="single" w:sz="4" w:space="0" w:color="auto"/>
                        </w:tcBorders>
                        <w:hideMark/>
                      </w:tcPr>
                      <w:p w14:paraId="09621DC4" w14:textId="77777777" w:rsidR="00A1217A" w:rsidRDefault="00A1217A" w:rsidP="00A1217A">
                        <w:pPr>
                          <w:spacing w:after="0"/>
                        </w:pPr>
                        <w:r>
                          <w:t>Demonstrable employer engagement: developing opportunities and briefing employers honestly about supported recruitment</w:t>
                        </w:r>
                      </w:p>
                    </w:tc>
                    <w:tc>
                      <w:tcPr>
                        <w:tcW w:w="1417" w:type="dxa"/>
                        <w:tcBorders>
                          <w:top w:val="single" w:sz="4" w:space="0" w:color="auto"/>
                          <w:left w:val="single" w:sz="4" w:space="0" w:color="auto"/>
                          <w:bottom w:val="single" w:sz="4" w:space="0" w:color="auto"/>
                          <w:right w:val="single" w:sz="4" w:space="0" w:color="auto"/>
                        </w:tcBorders>
                        <w:hideMark/>
                      </w:tcPr>
                      <w:p w14:paraId="141C9C35"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28A152FB" w14:textId="77777777" w:rsidR="00A1217A" w:rsidRDefault="00A1217A" w:rsidP="00A1217A">
                        <w:pPr>
                          <w:spacing w:after="0"/>
                        </w:pPr>
                      </w:p>
                    </w:tc>
                  </w:tr>
                  <w:tr w:rsidR="00A1217A" w14:paraId="4812DD52" w14:textId="77777777">
                    <w:tc>
                      <w:tcPr>
                        <w:tcW w:w="5454" w:type="dxa"/>
                        <w:tcBorders>
                          <w:top w:val="single" w:sz="4" w:space="0" w:color="auto"/>
                          <w:left w:val="single" w:sz="4" w:space="0" w:color="auto"/>
                          <w:bottom w:val="single" w:sz="4" w:space="0" w:color="auto"/>
                          <w:right w:val="single" w:sz="4" w:space="0" w:color="auto"/>
                        </w:tcBorders>
                        <w:hideMark/>
                      </w:tcPr>
                      <w:p w14:paraId="23DC676C" w14:textId="77777777" w:rsidR="00A1217A" w:rsidRDefault="00A1217A" w:rsidP="00A1217A">
                        <w:pPr>
                          <w:spacing w:after="0"/>
                        </w:pPr>
                        <w:r>
                          <w:t>Organised follow-through: handover checks, employer next-actions, in-work support diarised and kept</w:t>
                        </w:r>
                      </w:p>
                    </w:tc>
                    <w:tc>
                      <w:tcPr>
                        <w:tcW w:w="1417" w:type="dxa"/>
                        <w:tcBorders>
                          <w:top w:val="single" w:sz="4" w:space="0" w:color="auto"/>
                          <w:left w:val="single" w:sz="4" w:space="0" w:color="auto"/>
                          <w:bottom w:val="single" w:sz="4" w:space="0" w:color="auto"/>
                          <w:right w:val="single" w:sz="4" w:space="0" w:color="auto"/>
                        </w:tcBorders>
                        <w:hideMark/>
                      </w:tcPr>
                      <w:p w14:paraId="59784D56"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773BB16F" w14:textId="77777777" w:rsidR="00A1217A" w:rsidRDefault="00A1217A" w:rsidP="00A1217A">
                        <w:pPr>
                          <w:spacing w:after="0"/>
                        </w:pPr>
                      </w:p>
                    </w:tc>
                  </w:tr>
                  <w:tr w:rsidR="00A1217A" w14:paraId="27DCBE40" w14:textId="77777777">
                    <w:tc>
                      <w:tcPr>
                        <w:tcW w:w="5454" w:type="dxa"/>
                        <w:tcBorders>
                          <w:top w:val="single" w:sz="4" w:space="0" w:color="auto"/>
                          <w:left w:val="single" w:sz="4" w:space="0" w:color="auto"/>
                          <w:bottom w:val="single" w:sz="4" w:space="0" w:color="auto"/>
                          <w:right w:val="single" w:sz="4" w:space="0" w:color="auto"/>
                        </w:tcBorders>
                        <w:hideMark/>
                      </w:tcPr>
                      <w:p w14:paraId="16C15F25" w14:textId="77777777" w:rsidR="00A1217A" w:rsidRDefault="00A1217A" w:rsidP="00A1217A">
                        <w:pPr>
                          <w:spacing w:after="0"/>
                        </w:pPr>
                        <w:r>
                          <w:t>Experience of in-work support and sustainment models</w:t>
                        </w:r>
                      </w:p>
                    </w:tc>
                    <w:tc>
                      <w:tcPr>
                        <w:tcW w:w="1417" w:type="dxa"/>
                        <w:tcBorders>
                          <w:top w:val="single" w:sz="4" w:space="0" w:color="auto"/>
                          <w:left w:val="single" w:sz="4" w:space="0" w:color="auto"/>
                          <w:bottom w:val="single" w:sz="4" w:space="0" w:color="auto"/>
                          <w:right w:val="single" w:sz="4" w:space="0" w:color="auto"/>
                        </w:tcBorders>
                      </w:tcPr>
                      <w:p w14:paraId="136BC571"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28823FF7" w14:textId="77777777" w:rsidR="00A1217A" w:rsidRDefault="00A1217A" w:rsidP="00A1217A">
                        <w:pPr>
                          <w:spacing w:after="0"/>
                        </w:pPr>
                        <w:r>
                          <w:sym w:font="Wingdings" w:char="F0FC"/>
                        </w:r>
                      </w:p>
                    </w:tc>
                  </w:tr>
                  <w:tr w:rsidR="00A1217A" w14:paraId="3ACE2F74" w14:textId="77777777">
                    <w:tc>
                      <w:tcPr>
                        <w:tcW w:w="5454" w:type="dxa"/>
                        <w:tcBorders>
                          <w:top w:val="single" w:sz="4" w:space="0" w:color="auto"/>
                          <w:left w:val="single" w:sz="4" w:space="0" w:color="auto"/>
                          <w:bottom w:val="single" w:sz="4" w:space="0" w:color="auto"/>
                          <w:right w:val="single" w:sz="4" w:space="0" w:color="auto"/>
                        </w:tcBorders>
                        <w:hideMark/>
                      </w:tcPr>
                      <w:p w14:paraId="5A7B56B8" w14:textId="77777777" w:rsidR="00A1217A" w:rsidRDefault="00A1217A" w:rsidP="00A1217A">
                        <w:pPr>
                          <w:spacing w:after="0"/>
                        </w:pPr>
                        <w:r>
                          <w:t>Existing Ayrshire employer relationships</w:t>
                        </w:r>
                      </w:p>
                    </w:tc>
                    <w:tc>
                      <w:tcPr>
                        <w:tcW w:w="1417" w:type="dxa"/>
                        <w:tcBorders>
                          <w:top w:val="single" w:sz="4" w:space="0" w:color="auto"/>
                          <w:left w:val="single" w:sz="4" w:space="0" w:color="auto"/>
                          <w:bottom w:val="single" w:sz="4" w:space="0" w:color="auto"/>
                          <w:right w:val="single" w:sz="4" w:space="0" w:color="auto"/>
                        </w:tcBorders>
                      </w:tcPr>
                      <w:p w14:paraId="48BAB6E5"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3E07582B" w14:textId="77777777" w:rsidR="00A1217A" w:rsidRDefault="00A1217A" w:rsidP="00A1217A">
                        <w:pPr>
                          <w:spacing w:after="0"/>
                        </w:pPr>
                        <w:r>
                          <w:sym w:font="Wingdings" w:char="F0FC"/>
                        </w:r>
                      </w:p>
                    </w:tc>
                  </w:tr>
                  <w:tr w:rsidR="00A1217A" w14:paraId="6FDD3C82" w14:textId="77777777">
                    <w:tc>
                      <w:tcPr>
                        <w:tcW w:w="5454" w:type="dxa"/>
                        <w:tcBorders>
                          <w:top w:val="single" w:sz="4" w:space="0" w:color="auto"/>
                          <w:left w:val="single" w:sz="4" w:space="0" w:color="auto"/>
                          <w:bottom w:val="single" w:sz="4" w:space="0" w:color="auto"/>
                          <w:right w:val="single" w:sz="4" w:space="0" w:color="auto"/>
                        </w:tcBorders>
                        <w:hideMark/>
                      </w:tcPr>
                      <w:p w14:paraId="12FF5A12" w14:textId="77777777" w:rsidR="00A1217A" w:rsidRDefault="00A1217A" w:rsidP="00A1217A">
                        <w:pPr>
                          <w:spacing w:after="0"/>
                        </w:pPr>
                        <w:r>
                          <w:rPr>
                            <w:b/>
                            <w:bCs/>
                          </w:rPr>
                          <w:t>3  KNOWLEDGE</w:t>
                        </w:r>
                      </w:p>
                    </w:tc>
                    <w:tc>
                      <w:tcPr>
                        <w:tcW w:w="1417" w:type="dxa"/>
                        <w:tcBorders>
                          <w:top w:val="single" w:sz="4" w:space="0" w:color="auto"/>
                          <w:left w:val="single" w:sz="4" w:space="0" w:color="auto"/>
                          <w:bottom w:val="single" w:sz="4" w:space="0" w:color="auto"/>
                          <w:right w:val="single" w:sz="4" w:space="0" w:color="auto"/>
                        </w:tcBorders>
                      </w:tcPr>
                      <w:p w14:paraId="692F31B7"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tcPr>
                      <w:p w14:paraId="529316C4" w14:textId="77777777" w:rsidR="00A1217A" w:rsidRDefault="00A1217A" w:rsidP="00A1217A">
                        <w:pPr>
                          <w:spacing w:after="0"/>
                        </w:pPr>
                      </w:p>
                    </w:tc>
                  </w:tr>
                  <w:tr w:rsidR="00A1217A" w14:paraId="36177F82" w14:textId="77777777">
                    <w:tc>
                      <w:tcPr>
                        <w:tcW w:w="5454" w:type="dxa"/>
                        <w:tcBorders>
                          <w:top w:val="single" w:sz="4" w:space="0" w:color="auto"/>
                          <w:left w:val="single" w:sz="4" w:space="0" w:color="auto"/>
                          <w:bottom w:val="single" w:sz="4" w:space="0" w:color="auto"/>
                          <w:right w:val="single" w:sz="4" w:space="0" w:color="auto"/>
                        </w:tcBorders>
                        <w:hideMark/>
                      </w:tcPr>
                      <w:p w14:paraId="1567493B" w14:textId="77777777" w:rsidR="00A1217A" w:rsidRDefault="00A1217A" w:rsidP="00A1217A">
                        <w:pPr>
                          <w:spacing w:after="0"/>
                        </w:pPr>
                        <w:r>
                          <w:t>Working knowledge of benefits-and-work interaction sufficient to frame better-off conversations credibly (calculations are CHAP's)</w:t>
                        </w:r>
                      </w:p>
                    </w:tc>
                    <w:tc>
                      <w:tcPr>
                        <w:tcW w:w="1417" w:type="dxa"/>
                        <w:tcBorders>
                          <w:top w:val="single" w:sz="4" w:space="0" w:color="auto"/>
                          <w:left w:val="single" w:sz="4" w:space="0" w:color="auto"/>
                          <w:bottom w:val="single" w:sz="4" w:space="0" w:color="auto"/>
                          <w:right w:val="single" w:sz="4" w:space="0" w:color="auto"/>
                        </w:tcBorders>
                        <w:hideMark/>
                      </w:tcPr>
                      <w:p w14:paraId="3671159B"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2B56A57D" w14:textId="77777777" w:rsidR="00A1217A" w:rsidRDefault="00A1217A" w:rsidP="00A1217A">
                        <w:pPr>
                          <w:spacing w:after="0"/>
                        </w:pPr>
                      </w:p>
                    </w:tc>
                  </w:tr>
                  <w:tr w:rsidR="00A1217A" w14:paraId="5400F1BD" w14:textId="77777777">
                    <w:tc>
                      <w:tcPr>
                        <w:tcW w:w="5454" w:type="dxa"/>
                        <w:tcBorders>
                          <w:top w:val="single" w:sz="4" w:space="0" w:color="auto"/>
                          <w:left w:val="single" w:sz="4" w:space="0" w:color="auto"/>
                          <w:bottom w:val="single" w:sz="4" w:space="0" w:color="auto"/>
                          <w:right w:val="single" w:sz="4" w:space="0" w:color="auto"/>
                        </w:tcBorders>
                        <w:hideMark/>
                      </w:tcPr>
                      <w:p w14:paraId="3E836290" w14:textId="77777777" w:rsidR="00A1217A" w:rsidRDefault="00A1217A" w:rsidP="00A1217A">
                        <w:pPr>
                          <w:spacing w:after="0"/>
                        </w:pPr>
                        <w:r>
                          <w:t>Knowledge of the Ayrshire employability landscape — NOLB, council pipelines, training providers</w:t>
                        </w:r>
                      </w:p>
                    </w:tc>
                    <w:tc>
                      <w:tcPr>
                        <w:tcW w:w="1417" w:type="dxa"/>
                        <w:tcBorders>
                          <w:top w:val="single" w:sz="4" w:space="0" w:color="auto"/>
                          <w:left w:val="single" w:sz="4" w:space="0" w:color="auto"/>
                          <w:bottom w:val="single" w:sz="4" w:space="0" w:color="auto"/>
                          <w:right w:val="single" w:sz="4" w:space="0" w:color="auto"/>
                        </w:tcBorders>
                        <w:hideMark/>
                      </w:tcPr>
                      <w:p w14:paraId="5168FAF7"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4370A89A" w14:textId="77777777" w:rsidR="00A1217A" w:rsidRDefault="00A1217A" w:rsidP="00A1217A">
                        <w:pPr>
                          <w:spacing w:after="0"/>
                        </w:pPr>
                      </w:p>
                    </w:tc>
                  </w:tr>
                  <w:tr w:rsidR="00A1217A" w14:paraId="27B368DF" w14:textId="77777777">
                    <w:tc>
                      <w:tcPr>
                        <w:tcW w:w="5454" w:type="dxa"/>
                        <w:tcBorders>
                          <w:top w:val="single" w:sz="4" w:space="0" w:color="auto"/>
                          <w:left w:val="single" w:sz="4" w:space="0" w:color="auto"/>
                          <w:bottom w:val="single" w:sz="4" w:space="0" w:color="auto"/>
                          <w:right w:val="single" w:sz="4" w:space="0" w:color="auto"/>
                        </w:tcBorders>
                        <w:hideMark/>
                      </w:tcPr>
                      <w:p w14:paraId="4346B8AD" w14:textId="77777777" w:rsidR="00A1217A" w:rsidRDefault="00A1217A" w:rsidP="00A1217A">
                        <w:pPr>
                          <w:spacing w:after="0"/>
                        </w:pPr>
                        <w:r>
                          <w:rPr>
                            <w:b/>
                            <w:bCs/>
                          </w:rPr>
                          <w:t>4  SKILLS AND ABILITIES</w:t>
                        </w:r>
                      </w:p>
                    </w:tc>
                    <w:tc>
                      <w:tcPr>
                        <w:tcW w:w="1417" w:type="dxa"/>
                        <w:tcBorders>
                          <w:top w:val="single" w:sz="4" w:space="0" w:color="auto"/>
                          <w:left w:val="single" w:sz="4" w:space="0" w:color="auto"/>
                          <w:bottom w:val="single" w:sz="4" w:space="0" w:color="auto"/>
                          <w:right w:val="single" w:sz="4" w:space="0" w:color="auto"/>
                        </w:tcBorders>
                      </w:tcPr>
                      <w:p w14:paraId="0B279699"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tcPr>
                      <w:p w14:paraId="08C92595" w14:textId="77777777" w:rsidR="00A1217A" w:rsidRDefault="00A1217A" w:rsidP="00A1217A">
                        <w:pPr>
                          <w:spacing w:after="0"/>
                        </w:pPr>
                      </w:p>
                    </w:tc>
                  </w:tr>
                  <w:tr w:rsidR="00A1217A" w14:paraId="384F76C1" w14:textId="77777777">
                    <w:tc>
                      <w:tcPr>
                        <w:tcW w:w="5454" w:type="dxa"/>
                        <w:tcBorders>
                          <w:top w:val="single" w:sz="4" w:space="0" w:color="auto"/>
                          <w:left w:val="single" w:sz="4" w:space="0" w:color="auto"/>
                          <w:bottom w:val="single" w:sz="4" w:space="0" w:color="auto"/>
                          <w:right w:val="single" w:sz="4" w:space="0" w:color="auto"/>
                        </w:tcBorders>
                        <w:hideMark/>
                      </w:tcPr>
                      <w:p w14:paraId="28CAFF24" w14:textId="77777777" w:rsidR="00A1217A" w:rsidRDefault="00A1217A" w:rsidP="00A1217A">
                        <w:pPr>
                          <w:spacing w:after="0"/>
                        </w:pPr>
                        <w:r>
                          <w:t>Ability to work inside someone else's relationship: joining a Navigator-held plan without taking it over</w:t>
                        </w:r>
                      </w:p>
                    </w:tc>
                    <w:tc>
                      <w:tcPr>
                        <w:tcW w:w="1417" w:type="dxa"/>
                        <w:tcBorders>
                          <w:top w:val="single" w:sz="4" w:space="0" w:color="auto"/>
                          <w:left w:val="single" w:sz="4" w:space="0" w:color="auto"/>
                          <w:bottom w:val="single" w:sz="4" w:space="0" w:color="auto"/>
                          <w:right w:val="single" w:sz="4" w:space="0" w:color="auto"/>
                        </w:tcBorders>
                        <w:hideMark/>
                      </w:tcPr>
                      <w:p w14:paraId="0EAAD08A"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4A0EE40C" w14:textId="77777777" w:rsidR="00A1217A" w:rsidRDefault="00A1217A" w:rsidP="00A1217A">
                        <w:pPr>
                          <w:spacing w:after="0"/>
                        </w:pPr>
                      </w:p>
                    </w:tc>
                  </w:tr>
                  <w:tr w:rsidR="00A1217A" w14:paraId="0A5AE45D" w14:textId="77777777">
                    <w:tc>
                      <w:tcPr>
                        <w:tcW w:w="5454" w:type="dxa"/>
                        <w:tcBorders>
                          <w:top w:val="single" w:sz="4" w:space="0" w:color="auto"/>
                          <w:left w:val="single" w:sz="4" w:space="0" w:color="auto"/>
                          <w:bottom w:val="single" w:sz="4" w:space="0" w:color="auto"/>
                          <w:right w:val="single" w:sz="4" w:space="0" w:color="auto"/>
                        </w:tcBorders>
                        <w:hideMark/>
                      </w:tcPr>
                      <w:p w14:paraId="5B8B8E26" w14:textId="77777777" w:rsidR="00A1217A" w:rsidRDefault="00A1217A" w:rsidP="00A1217A">
                        <w:pPr>
                          <w:spacing w:after="0"/>
                        </w:pPr>
                        <w:r>
                          <w:t>Commitment to progression at the family's pace — evidence of resisting target-driven pushing</w:t>
                        </w:r>
                      </w:p>
                    </w:tc>
                    <w:tc>
                      <w:tcPr>
                        <w:tcW w:w="1417" w:type="dxa"/>
                        <w:tcBorders>
                          <w:top w:val="single" w:sz="4" w:space="0" w:color="auto"/>
                          <w:left w:val="single" w:sz="4" w:space="0" w:color="auto"/>
                          <w:bottom w:val="single" w:sz="4" w:space="0" w:color="auto"/>
                          <w:right w:val="single" w:sz="4" w:space="0" w:color="auto"/>
                        </w:tcBorders>
                        <w:hideMark/>
                      </w:tcPr>
                      <w:p w14:paraId="13D91EF3"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0B850D46" w14:textId="77777777" w:rsidR="00A1217A" w:rsidRDefault="00A1217A" w:rsidP="00A1217A">
                        <w:pPr>
                          <w:spacing w:after="0"/>
                        </w:pPr>
                      </w:p>
                    </w:tc>
                  </w:tr>
                  <w:tr w:rsidR="00A1217A" w14:paraId="2F2B5BCD" w14:textId="77777777">
                    <w:tc>
                      <w:tcPr>
                        <w:tcW w:w="5454" w:type="dxa"/>
                        <w:tcBorders>
                          <w:top w:val="single" w:sz="4" w:space="0" w:color="auto"/>
                          <w:left w:val="single" w:sz="4" w:space="0" w:color="auto"/>
                          <w:bottom w:val="single" w:sz="4" w:space="0" w:color="auto"/>
                          <w:right w:val="single" w:sz="4" w:space="0" w:color="auto"/>
                        </w:tcBorders>
                        <w:hideMark/>
                      </w:tcPr>
                      <w:p w14:paraId="5BF78486" w14:textId="77777777" w:rsidR="00A1217A" w:rsidRDefault="00A1217A" w:rsidP="00A1217A">
                        <w:pPr>
                          <w:spacing w:after="0"/>
                        </w:pPr>
                        <w:r>
                          <w:t>Full driving licence and access to transport, or equivalent three-area capability</w:t>
                        </w:r>
                      </w:p>
                    </w:tc>
                    <w:tc>
                      <w:tcPr>
                        <w:tcW w:w="1417" w:type="dxa"/>
                        <w:tcBorders>
                          <w:top w:val="single" w:sz="4" w:space="0" w:color="auto"/>
                          <w:left w:val="single" w:sz="4" w:space="0" w:color="auto"/>
                          <w:bottom w:val="single" w:sz="4" w:space="0" w:color="auto"/>
                          <w:right w:val="single" w:sz="4" w:space="0" w:color="auto"/>
                        </w:tcBorders>
                        <w:hideMark/>
                      </w:tcPr>
                      <w:p w14:paraId="41A3E01F"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46D9DE20" w14:textId="77777777" w:rsidR="00A1217A" w:rsidRDefault="00A1217A" w:rsidP="00A1217A">
                        <w:pPr>
                          <w:spacing w:after="0"/>
                        </w:pPr>
                      </w:p>
                    </w:tc>
                  </w:tr>
                  <w:tr w:rsidR="00A1217A" w14:paraId="0561324C" w14:textId="77777777">
                    <w:tc>
                      <w:tcPr>
                        <w:tcW w:w="5454" w:type="dxa"/>
                        <w:tcBorders>
                          <w:top w:val="single" w:sz="4" w:space="0" w:color="auto"/>
                          <w:left w:val="single" w:sz="4" w:space="0" w:color="auto"/>
                          <w:bottom w:val="single" w:sz="4" w:space="0" w:color="auto"/>
                          <w:right w:val="single" w:sz="4" w:space="0" w:color="auto"/>
                        </w:tcBorders>
                        <w:hideMark/>
                      </w:tcPr>
                      <w:p w14:paraId="2D6D89B6" w14:textId="77777777" w:rsidR="00A1217A" w:rsidRDefault="00A1217A" w:rsidP="00A1217A">
                        <w:pPr>
                          <w:spacing w:after="0"/>
                        </w:pPr>
                        <w:r>
                          <w:rPr>
                            <w:b/>
                            <w:bCs/>
                          </w:rPr>
                          <w:t>5  PERSONAL</w:t>
                        </w:r>
                      </w:p>
                    </w:tc>
                    <w:tc>
                      <w:tcPr>
                        <w:tcW w:w="1417" w:type="dxa"/>
                        <w:tcBorders>
                          <w:top w:val="single" w:sz="4" w:space="0" w:color="auto"/>
                          <w:left w:val="single" w:sz="4" w:space="0" w:color="auto"/>
                          <w:bottom w:val="single" w:sz="4" w:space="0" w:color="auto"/>
                          <w:right w:val="single" w:sz="4" w:space="0" w:color="auto"/>
                        </w:tcBorders>
                      </w:tcPr>
                      <w:p w14:paraId="5E48D478" w14:textId="77777777" w:rsidR="00A1217A" w:rsidRDefault="00A1217A" w:rsidP="00A1217A">
                        <w:pPr>
                          <w:spacing w:after="0"/>
                        </w:pPr>
                      </w:p>
                    </w:tc>
                    <w:tc>
                      <w:tcPr>
                        <w:tcW w:w="1651" w:type="dxa"/>
                        <w:tcBorders>
                          <w:top w:val="single" w:sz="4" w:space="0" w:color="auto"/>
                          <w:left w:val="single" w:sz="4" w:space="0" w:color="auto"/>
                          <w:bottom w:val="single" w:sz="4" w:space="0" w:color="auto"/>
                          <w:right w:val="single" w:sz="4" w:space="0" w:color="auto"/>
                        </w:tcBorders>
                      </w:tcPr>
                      <w:p w14:paraId="2B0BF921" w14:textId="77777777" w:rsidR="00A1217A" w:rsidRDefault="00A1217A" w:rsidP="00A1217A">
                        <w:pPr>
                          <w:spacing w:after="0"/>
                        </w:pPr>
                      </w:p>
                    </w:tc>
                  </w:tr>
                  <w:tr w:rsidR="00A1217A" w14:paraId="046F3211" w14:textId="77777777">
                    <w:tc>
                      <w:tcPr>
                        <w:tcW w:w="5454" w:type="dxa"/>
                        <w:tcBorders>
                          <w:top w:val="single" w:sz="4" w:space="0" w:color="auto"/>
                          <w:left w:val="single" w:sz="4" w:space="0" w:color="auto"/>
                          <w:bottom w:val="single" w:sz="4" w:space="0" w:color="auto"/>
                          <w:right w:val="single" w:sz="4" w:space="0" w:color="auto"/>
                        </w:tcBorders>
                        <w:hideMark/>
                      </w:tcPr>
                      <w:p w14:paraId="7CD32FC6" w14:textId="77777777" w:rsidR="00A1217A" w:rsidRDefault="00A1217A" w:rsidP="00A1217A">
                        <w:pPr>
                          <w:spacing w:after="0"/>
                        </w:pPr>
                        <w:r>
                          <w:t>Commitment to person-centred employability practice; no conditionality in any aspect of the role</w:t>
                        </w:r>
                      </w:p>
                    </w:tc>
                    <w:tc>
                      <w:tcPr>
                        <w:tcW w:w="1417" w:type="dxa"/>
                        <w:tcBorders>
                          <w:top w:val="single" w:sz="4" w:space="0" w:color="auto"/>
                          <w:left w:val="single" w:sz="4" w:space="0" w:color="auto"/>
                          <w:bottom w:val="single" w:sz="4" w:space="0" w:color="auto"/>
                          <w:right w:val="single" w:sz="4" w:space="0" w:color="auto"/>
                        </w:tcBorders>
                        <w:hideMark/>
                      </w:tcPr>
                      <w:p w14:paraId="4CDCB88A"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4AA0587B" w14:textId="77777777" w:rsidR="00A1217A" w:rsidRDefault="00A1217A" w:rsidP="00A1217A">
                        <w:pPr>
                          <w:spacing w:after="0"/>
                        </w:pPr>
                      </w:p>
                    </w:tc>
                  </w:tr>
                  <w:tr w:rsidR="00A1217A" w14:paraId="669B87E1" w14:textId="77777777">
                    <w:tc>
                      <w:tcPr>
                        <w:tcW w:w="5454" w:type="dxa"/>
                        <w:tcBorders>
                          <w:top w:val="single" w:sz="4" w:space="0" w:color="auto"/>
                          <w:left w:val="single" w:sz="4" w:space="0" w:color="auto"/>
                          <w:bottom w:val="single" w:sz="4" w:space="0" w:color="auto"/>
                          <w:right w:val="single" w:sz="4" w:space="0" w:color="auto"/>
                        </w:tcBorders>
                        <w:hideMark/>
                      </w:tcPr>
                      <w:p w14:paraId="38E05F50" w14:textId="77777777" w:rsidR="00A1217A" w:rsidRDefault="00A1217A" w:rsidP="00A1217A">
                        <w:pPr>
                          <w:spacing w:after="0"/>
                        </w:pPr>
                        <w:r>
                          <w:t>Able to maintain an honest, transparent working relationship with DWP and employers without creating conditionality for families</w:t>
                        </w:r>
                      </w:p>
                    </w:tc>
                    <w:tc>
                      <w:tcPr>
                        <w:tcW w:w="1417" w:type="dxa"/>
                        <w:tcBorders>
                          <w:top w:val="single" w:sz="4" w:space="0" w:color="auto"/>
                          <w:left w:val="single" w:sz="4" w:space="0" w:color="auto"/>
                          <w:bottom w:val="single" w:sz="4" w:space="0" w:color="auto"/>
                          <w:right w:val="single" w:sz="4" w:space="0" w:color="auto"/>
                        </w:tcBorders>
                        <w:hideMark/>
                      </w:tcPr>
                      <w:p w14:paraId="12B54F31" w14:textId="77777777" w:rsidR="00A1217A" w:rsidRDefault="00A1217A" w:rsidP="00A1217A">
                        <w:pPr>
                          <w:spacing w:after="0"/>
                        </w:pPr>
                        <w:r>
                          <w:sym w:font="Wingdings" w:char="F0FC"/>
                        </w:r>
                      </w:p>
                    </w:tc>
                    <w:tc>
                      <w:tcPr>
                        <w:tcW w:w="1651" w:type="dxa"/>
                        <w:tcBorders>
                          <w:top w:val="single" w:sz="4" w:space="0" w:color="auto"/>
                          <w:left w:val="single" w:sz="4" w:space="0" w:color="auto"/>
                          <w:bottom w:val="single" w:sz="4" w:space="0" w:color="auto"/>
                          <w:right w:val="single" w:sz="4" w:space="0" w:color="auto"/>
                        </w:tcBorders>
                      </w:tcPr>
                      <w:p w14:paraId="50ABB715" w14:textId="77777777" w:rsidR="00A1217A" w:rsidRDefault="00A1217A" w:rsidP="00A1217A">
                        <w:pPr>
                          <w:spacing w:after="0"/>
                        </w:pPr>
                      </w:p>
                    </w:tc>
                  </w:tr>
                </w:tbl>
                <w:p w14:paraId="77B8A81D" w14:textId="77777777" w:rsidR="00A1217A" w:rsidRDefault="00A1217A" w:rsidP="00A1217A">
                  <w:pPr>
                    <w:spacing w:after="0"/>
                  </w:pPr>
                </w:p>
              </w:tc>
            </w:tr>
          </w:tbl>
          <w:p w14:paraId="1BFD1CAF" w14:textId="77777777" w:rsidR="00405C00" w:rsidRPr="00227E94" w:rsidRDefault="00405C00" w:rsidP="00A1217A"/>
        </w:tc>
      </w:tr>
      <w:tr w:rsidR="00405C00" w14:paraId="5E04ED04" w14:textId="77777777" w:rsidTr="008B691A">
        <w:tc>
          <w:tcPr>
            <w:tcW w:w="9610" w:type="dxa"/>
            <w:tcBorders>
              <w:top w:val="single" w:sz="4" w:space="0" w:color="auto"/>
              <w:left w:val="nil"/>
              <w:bottom w:val="single" w:sz="4" w:space="0" w:color="auto"/>
              <w:right w:val="nil"/>
            </w:tcBorders>
          </w:tcPr>
          <w:p w14:paraId="7A605E0C" w14:textId="77777777" w:rsidR="00405C00" w:rsidRPr="00227E94" w:rsidRDefault="00405C00" w:rsidP="00405C00">
            <w:pPr>
              <w:rPr>
                <w:b/>
                <w:bCs/>
                <w:sz w:val="28"/>
                <w:szCs w:val="24"/>
              </w:rPr>
            </w:pPr>
            <w:r w:rsidRPr="00227E94">
              <w:rPr>
                <w:b/>
                <w:bCs/>
                <w:sz w:val="28"/>
                <w:szCs w:val="24"/>
              </w:rPr>
              <w:lastRenderedPageBreak/>
              <w:t>Signature of Postholder</w:t>
            </w:r>
          </w:p>
        </w:tc>
      </w:tr>
      <w:tr w:rsidR="00405C00" w14:paraId="30ADB34D" w14:textId="77777777" w:rsidTr="008B691A">
        <w:tc>
          <w:tcPr>
            <w:tcW w:w="9610" w:type="dxa"/>
            <w:tcBorders>
              <w:top w:val="single" w:sz="4" w:space="0" w:color="auto"/>
              <w:left w:val="single" w:sz="4" w:space="0" w:color="auto"/>
              <w:bottom w:val="single" w:sz="4" w:space="0" w:color="auto"/>
            </w:tcBorders>
          </w:tcPr>
          <w:p w14:paraId="7E0599A0" w14:textId="77777777" w:rsidR="00405C00" w:rsidRPr="00227E94" w:rsidRDefault="00405C00" w:rsidP="00405C00"/>
          <w:p w14:paraId="37E393E6" w14:textId="77777777" w:rsidR="00405C00" w:rsidRDefault="00405C00" w:rsidP="00405C00">
            <w:pPr>
              <w:rPr>
                <w:sz w:val="28"/>
                <w:szCs w:val="24"/>
              </w:rPr>
            </w:pPr>
          </w:p>
        </w:tc>
      </w:tr>
      <w:tr w:rsidR="00405C00" w14:paraId="1103C49D" w14:textId="77777777" w:rsidTr="008B691A">
        <w:tc>
          <w:tcPr>
            <w:tcW w:w="9610" w:type="dxa"/>
            <w:tcBorders>
              <w:top w:val="single" w:sz="4" w:space="0" w:color="auto"/>
              <w:left w:val="nil"/>
              <w:bottom w:val="single" w:sz="4" w:space="0" w:color="auto"/>
              <w:right w:val="nil"/>
            </w:tcBorders>
          </w:tcPr>
          <w:p w14:paraId="12C45529" w14:textId="77777777" w:rsidR="00405C00" w:rsidRPr="00227E94" w:rsidRDefault="00405C00" w:rsidP="00405C00">
            <w:pPr>
              <w:rPr>
                <w:b/>
                <w:bCs/>
                <w:sz w:val="28"/>
                <w:szCs w:val="24"/>
              </w:rPr>
            </w:pPr>
            <w:r w:rsidRPr="00227E94">
              <w:rPr>
                <w:b/>
                <w:bCs/>
                <w:sz w:val="28"/>
                <w:szCs w:val="24"/>
              </w:rPr>
              <w:t>Signature of Manager</w:t>
            </w:r>
          </w:p>
        </w:tc>
      </w:tr>
      <w:tr w:rsidR="00405C00" w14:paraId="401610DF" w14:textId="77777777" w:rsidTr="008B691A">
        <w:tc>
          <w:tcPr>
            <w:tcW w:w="9610" w:type="dxa"/>
            <w:tcBorders>
              <w:top w:val="single" w:sz="4" w:space="0" w:color="auto"/>
              <w:left w:val="single" w:sz="4" w:space="0" w:color="auto"/>
              <w:bottom w:val="single" w:sz="4" w:space="0" w:color="auto"/>
            </w:tcBorders>
          </w:tcPr>
          <w:p w14:paraId="589A6FC9" w14:textId="77777777" w:rsidR="00405C00" w:rsidRPr="00227E94" w:rsidRDefault="00405C00" w:rsidP="00405C00"/>
          <w:p w14:paraId="37BF4710" w14:textId="77777777" w:rsidR="00405C00" w:rsidRDefault="00405C00" w:rsidP="00405C00">
            <w:pPr>
              <w:rPr>
                <w:sz w:val="28"/>
                <w:szCs w:val="24"/>
              </w:rPr>
            </w:pPr>
          </w:p>
        </w:tc>
      </w:tr>
      <w:tr w:rsidR="00405C00" w14:paraId="636D89EB" w14:textId="77777777" w:rsidTr="008B691A">
        <w:tc>
          <w:tcPr>
            <w:tcW w:w="9610" w:type="dxa"/>
            <w:tcBorders>
              <w:top w:val="single" w:sz="4" w:space="0" w:color="auto"/>
              <w:left w:val="nil"/>
              <w:bottom w:val="single" w:sz="4" w:space="0" w:color="auto"/>
              <w:right w:val="nil"/>
            </w:tcBorders>
          </w:tcPr>
          <w:p w14:paraId="29920F9C" w14:textId="77777777" w:rsidR="00405C00" w:rsidRPr="00227E94" w:rsidRDefault="00405C00" w:rsidP="00405C00">
            <w:pPr>
              <w:rPr>
                <w:b/>
                <w:bCs/>
                <w:sz w:val="28"/>
                <w:szCs w:val="24"/>
              </w:rPr>
            </w:pPr>
            <w:r w:rsidRPr="00227E94">
              <w:rPr>
                <w:b/>
                <w:bCs/>
                <w:sz w:val="28"/>
                <w:szCs w:val="24"/>
              </w:rPr>
              <w:t>Job Description Compiled by</w:t>
            </w:r>
          </w:p>
        </w:tc>
      </w:tr>
      <w:tr w:rsidR="00405C00" w14:paraId="472205AA" w14:textId="77777777" w:rsidTr="008B691A">
        <w:tc>
          <w:tcPr>
            <w:tcW w:w="9610" w:type="dxa"/>
            <w:tcBorders>
              <w:top w:val="single" w:sz="4" w:space="0" w:color="auto"/>
              <w:left w:val="single" w:sz="4" w:space="0" w:color="auto"/>
              <w:bottom w:val="single" w:sz="4" w:space="0" w:color="auto"/>
            </w:tcBorders>
          </w:tcPr>
          <w:p w14:paraId="7C50E9B0" w14:textId="5FACB59C" w:rsidR="00405C00" w:rsidRPr="00227E94" w:rsidRDefault="00A1217A" w:rsidP="00405C00">
            <w:r>
              <w:t>BH</w:t>
            </w:r>
          </w:p>
        </w:tc>
      </w:tr>
      <w:tr w:rsidR="00405C00" w14:paraId="5B24CF1D" w14:textId="77777777" w:rsidTr="008B691A">
        <w:tc>
          <w:tcPr>
            <w:tcW w:w="9610" w:type="dxa"/>
            <w:tcBorders>
              <w:top w:val="single" w:sz="4" w:space="0" w:color="auto"/>
              <w:left w:val="nil"/>
              <w:bottom w:val="single" w:sz="4" w:space="0" w:color="auto"/>
              <w:right w:val="nil"/>
            </w:tcBorders>
          </w:tcPr>
          <w:p w14:paraId="7F4026FE" w14:textId="77777777" w:rsidR="00405C00" w:rsidRPr="00227E94" w:rsidRDefault="00405C00" w:rsidP="00405C00">
            <w:pPr>
              <w:rPr>
                <w:b/>
                <w:bCs/>
                <w:sz w:val="28"/>
                <w:szCs w:val="24"/>
              </w:rPr>
            </w:pPr>
            <w:r w:rsidRPr="00227E94">
              <w:rPr>
                <w:b/>
                <w:bCs/>
                <w:sz w:val="28"/>
                <w:szCs w:val="24"/>
              </w:rPr>
              <w:t>Date Completed/Revised</w:t>
            </w:r>
          </w:p>
        </w:tc>
      </w:tr>
      <w:tr w:rsidR="00405C00" w14:paraId="2EB040D2" w14:textId="77777777" w:rsidTr="008B691A">
        <w:tc>
          <w:tcPr>
            <w:tcW w:w="9610" w:type="dxa"/>
            <w:tcBorders>
              <w:top w:val="single" w:sz="4" w:space="0" w:color="auto"/>
              <w:left w:val="single" w:sz="4" w:space="0" w:color="auto"/>
              <w:bottom w:val="single" w:sz="4" w:space="0" w:color="auto"/>
            </w:tcBorders>
          </w:tcPr>
          <w:p w14:paraId="2E2A7AA8" w14:textId="155B88BF" w:rsidR="00405C00" w:rsidRPr="00227E94" w:rsidRDefault="00A1217A" w:rsidP="00405C00">
            <w:r>
              <w:t>17/</w:t>
            </w:r>
            <w:r w:rsidR="00B36A68">
              <w:t>0</w:t>
            </w:r>
            <w:r w:rsidR="00B51D42">
              <w:t>8</w:t>
            </w:r>
            <w:r w:rsidR="00B36A68">
              <w:t>/2026</w:t>
            </w:r>
          </w:p>
        </w:tc>
      </w:tr>
    </w:tbl>
    <w:p w14:paraId="3AB37E33" w14:textId="6C54B9F0" w:rsidR="00D7797D" w:rsidRDefault="00405C00" w:rsidP="00B36A68">
      <w:pPr>
        <w:tabs>
          <w:tab w:val="right" w:pos="9356"/>
        </w:tabs>
      </w:pPr>
      <w:r>
        <w:t>Job description should be reviewed annually</w:t>
      </w:r>
      <w:r w:rsidR="00B36A68">
        <w:tab/>
        <w:t>v2 17/</w:t>
      </w:r>
      <w:r w:rsidR="00925F69">
        <w:t>0</w:t>
      </w:r>
      <w:r w:rsidR="00B51D42">
        <w:t>8</w:t>
      </w:r>
      <w:r w:rsidR="00925F69">
        <w:t>/2026</w:t>
      </w:r>
    </w:p>
    <w:sectPr w:rsidR="00D7797D" w:rsidSect="00E232AF">
      <w:headerReference w:type="first" r:id="rId12"/>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8DF2" w14:textId="77777777" w:rsidR="001C7627" w:rsidRDefault="001C7627" w:rsidP="00D7797D">
      <w:pPr>
        <w:spacing w:after="0" w:line="240" w:lineRule="auto"/>
      </w:pPr>
      <w:r>
        <w:separator/>
      </w:r>
    </w:p>
  </w:endnote>
  <w:endnote w:type="continuationSeparator" w:id="0">
    <w:p w14:paraId="686EC3DC" w14:textId="77777777" w:rsidR="001C7627" w:rsidRDefault="001C7627" w:rsidP="00D7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94EDA" w14:textId="77777777" w:rsidR="001C7627" w:rsidRDefault="001C7627" w:rsidP="00D7797D">
      <w:pPr>
        <w:spacing w:after="0" w:line="240" w:lineRule="auto"/>
      </w:pPr>
      <w:r>
        <w:separator/>
      </w:r>
    </w:p>
  </w:footnote>
  <w:footnote w:type="continuationSeparator" w:id="0">
    <w:p w14:paraId="7BEF099A" w14:textId="77777777" w:rsidR="001C7627" w:rsidRDefault="001C7627" w:rsidP="00D7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5255" w14:textId="77777777" w:rsidR="00E232AF" w:rsidRPr="00D7797D" w:rsidRDefault="00E232AF" w:rsidP="00E232AF">
    <w:pPr>
      <w:pStyle w:val="Header"/>
      <w:jc w:val="center"/>
      <w:rPr>
        <w:sz w:val="40"/>
        <w:szCs w:val="36"/>
      </w:rPr>
    </w:pPr>
    <w:r w:rsidRPr="00D7797D">
      <w:rPr>
        <w:b/>
        <w:noProof/>
        <w:sz w:val="40"/>
        <w:szCs w:val="36"/>
        <w:lang w:eastAsia="en-GB"/>
      </w:rPr>
      <w:drawing>
        <wp:anchor distT="0" distB="0" distL="114300" distR="114300" simplePos="0" relativeHeight="251689472" behindDoc="1" locked="0" layoutInCell="1" allowOverlap="1" wp14:anchorId="192A472C" wp14:editId="05F9109F">
          <wp:simplePos x="0" y="0"/>
          <wp:positionH relativeFrom="column">
            <wp:posOffset>-321310</wp:posOffset>
          </wp:positionH>
          <wp:positionV relativeFrom="paragraph">
            <wp:posOffset>-478155</wp:posOffset>
          </wp:positionV>
          <wp:extent cx="1304925" cy="1304925"/>
          <wp:effectExtent l="0" t="0" r="9525" b="9525"/>
          <wp:wrapNone/>
          <wp:docPr id="1448551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672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520" behindDoc="1" locked="0" layoutInCell="1" allowOverlap="1" wp14:anchorId="3EFF48A0" wp14:editId="62920A0C">
          <wp:simplePos x="0" y="0"/>
          <wp:positionH relativeFrom="column">
            <wp:posOffset>5800090</wp:posOffset>
          </wp:positionH>
          <wp:positionV relativeFrom="paragraph">
            <wp:posOffset>-38735</wp:posOffset>
          </wp:positionV>
          <wp:extent cx="1035685" cy="563880"/>
          <wp:effectExtent l="0" t="0" r="0" b="7620"/>
          <wp:wrapNone/>
          <wp:docPr id="1805998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45353" name="Picture 1454845353"/>
                  <pic:cNvPicPr/>
                </pic:nvPicPr>
                <pic:blipFill>
                  <a:blip r:embed="rId2">
                    <a:extLst>
                      <a:ext uri="{28A0092B-C50C-407E-A947-70E740481C1C}">
                        <a14:useLocalDpi xmlns:a14="http://schemas.microsoft.com/office/drawing/2010/main" val="0"/>
                      </a:ext>
                    </a:extLst>
                  </a:blip>
                  <a:stretch>
                    <a:fillRect/>
                  </a:stretch>
                </pic:blipFill>
                <pic:spPr>
                  <a:xfrm>
                    <a:off x="0" y="0"/>
                    <a:ext cx="1035685" cy="563880"/>
                  </a:xfrm>
                  <a:prstGeom prst="rect">
                    <a:avLst/>
                  </a:prstGeom>
                </pic:spPr>
              </pic:pic>
            </a:graphicData>
          </a:graphic>
          <wp14:sizeRelH relativeFrom="page">
            <wp14:pctWidth>0</wp14:pctWidth>
          </wp14:sizeRelH>
          <wp14:sizeRelV relativeFrom="page">
            <wp14:pctHeight>0</wp14:pctHeight>
          </wp14:sizeRelV>
        </wp:anchor>
      </w:drawing>
    </w:r>
    <w:r>
      <w:rPr>
        <w:noProof/>
        <w:sz w:val="40"/>
        <w:szCs w:val="36"/>
      </w:rPr>
      <w:drawing>
        <wp:anchor distT="0" distB="0" distL="114300" distR="114300" simplePos="0" relativeHeight="251690496" behindDoc="1" locked="0" layoutInCell="1" allowOverlap="1" wp14:anchorId="17986C18" wp14:editId="4D778040">
          <wp:simplePos x="0" y="0"/>
          <wp:positionH relativeFrom="column">
            <wp:posOffset>4752975</wp:posOffset>
          </wp:positionH>
          <wp:positionV relativeFrom="paragraph">
            <wp:posOffset>-324485</wp:posOffset>
          </wp:positionV>
          <wp:extent cx="1099820" cy="1101725"/>
          <wp:effectExtent l="0" t="0" r="0" b="0"/>
          <wp:wrapNone/>
          <wp:docPr id="1386929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79420" name="Picture 1146479420"/>
                  <pic:cNvPicPr/>
                </pic:nvPicPr>
                <pic:blipFill>
                  <a:blip r:embed="rId3">
                    <a:extLst>
                      <a:ext uri="{28A0092B-C50C-407E-A947-70E740481C1C}">
                        <a14:useLocalDpi xmlns:a14="http://schemas.microsoft.com/office/drawing/2010/main" val="0"/>
                      </a:ext>
                    </a:extLst>
                  </a:blip>
                  <a:stretch>
                    <a:fillRect/>
                  </a:stretch>
                </pic:blipFill>
                <pic:spPr>
                  <a:xfrm>
                    <a:off x="0" y="0"/>
                    <a:ext cx="1099820" cy="1101725"/>
                  </a:xfrm>
                  <a:prstGeom prst="rect">
                    <a:avLst/>
                  </a:prstGeom>
                </pic:spPr>
              </pic:pic>
            </a:graphicData>
          </a:graphic>
          <wp14:sizeRelH relativeFrom="page">
            <wp14:pctWidth>0</wp14:pctWidth>
          </wp14:sizeRelH>
          <wp14:sizeRelV relativeFrom="page">
            <wp14:pctHeight>0</wp14:pctHeight>
          </wp14:sizeRelV>
        </wp:anchor>
      </w:drawing>
    </w:r>
    <w:r w:rsidRPr="00D7797D">
      <w:rPr>
        <w:sz w:val="40"/>
        <w:szCs w:val="36"/>
      </w:rPr>
      <w:t>JOB DESCRIPTION</w:t>
    </w:r>
  </w:p>
  <w:p w14:paraId="26449426" w14:textId="77777777" w:rsidR="00E232AF" w:rsidRDefault="00E23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C2FDF"/>
    <w:multiLevelType w:val="hybridMultilevel"/>
    <w:tmpl w:val="D14AA136"/>
    <w:lvl w:ilvl="0" w:tplc="1F0C82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375986"/>
    <w:multiLevelType w:val="hybridMultilevel"/>
    <w:tmpl w:val="866A1014"/>
    <w:lvl w:ilvl="0" w:tplc="1F0C82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B948E5"/>
    <w:multiLevelType w:val="hybridMultilevel"/>
    <w:tmpl w:val="66DEB214"/>
    <w:lvl w:ilvl="0" w:tplc="1F0C82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481AD7"/>
    <w:multiLevelType w:val="hybridMultilevel"/>
    <w:tmpl w:val="BBF66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038771">
    <w:abstractNumId w:val="3"/>
  </w:num>
  <w:num w:numId="2" w16cid:durableId="1448085179">
    <w:abstractNumId w:val="0"/>
  </w:num>
  <w:num w:numId="3" w16cid:durableId="282612076">
    <w:abstractNumId w:val="1"/>
  </w:num>
  <w:num w:numId="4" w16cid:durableId="126157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53"/>
    <w:rsid w:val="00031681"/>
    <w:rsid w:val="0004512A"/>
    <w:rsid w:val="00051A33"/>
    <w:rsid w:val="00062653"/>
    <w:rsid w:val="000B2A3A"/>
    <w:rsid w:val="000E5DD5"/>
    <w:rsid w:val="001225E1"/>
    <w:rsid w:val="001C6A3D"/>
    <w:rsid w:val="001C7627"/>
    <w:rsid w:val="00222417"/>
    <w:rsid w:val="00227E94"/>
    <w:rsid w:val="002D3A99"/>
    <w:rsid w:val="00304A96"/>
    <w:rsid w:val="003E22E3"/>
    <w:rsid w:val="00405C00"/>
    <w:rsid w:val="00423E19"/>
    <w:rsid w:val="004B32CF"/>
    <w:rsid w:val="004D4B81"/>
    <w:rsid w:val="004E04B5"/>
    <w:rsid w:val="004F7DD4"/>
    <w:rsid w:val="00576951"/>
    <w:rsid w:val="00670CBD"/>
    <w:rsid w:val="006D5DC8"/>
    <w:rsid w:val="007635ED"/>
    <w:rsid w:val="0082285C"/>
    <w:rsid w:val="008B691A"/>
    <w:rsid w:val="00925F69"/>
    <w:rsid w:val="009260AB"/>
    <w:rsid w:val="009724A8"/>
    <w:rsid w:val="009A3EBF"/>
    <w:rsid w:val="00A1217A"/>
    <w:rsid w:val="00A24BA0"/>
    <w:rsid w:val="00AA58B3"/>
    <w:rsid w:val="00B36A68"/>
    <w:rsid w:val="00B51D42"/>
    <w:rsid w:val="00C65ACF"/>
    <w:rsid w:val="00D7797D"/>
    <w:rsid w:val="00D971AF"/>
    <w:rsid w:val="00DA5665"/>
    <w:rsid w:val="00E232AF"/>
    <w:rsid w:val="00EB7573"/>
    <w:rsid w:val="00EC4B45"/>
    <w:rsid w:val="00ED0186"/>
    <w:rsid w:val="00F05049"/>
    <w:rsid w:val="00F31D94"/>
    <w:rsid w:val="00F95806"/>
    <w:rsid w:val="00FA77DE"/>
    <w:rsid w:val="00FE7ACA"/>
    <w:rsid w:val="00FF6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21ECD"/>
  <w15:chartTrackingRefBased/>
  <w15:docId w15:val="{EC0C0583-4AEE-472F-BE9F-846C9346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9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9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79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79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79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79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79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9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9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779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779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79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79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79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7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9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9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797D"/>
    <w:pPr>
      <w:spacing w:before="160"/>
      <w:jc w:val="center"/>
    </w:pPr>
    <w:rPr>
      <w:i/>
      <w:iCs/>
      <w:color w:val="404040" w:themeColor="text1" w:themeTint="BF"/>
    </w:rPr>
  </w:style>
  <w:style w:type="character" w:customStyle="1" w:styleId="QuoteChar">
    <w:name w:val="Quote Char"/>
    <w:basedOn w:val="DefaultParagraphFont"/>
    <w:link w:val="Quote"/>
    <w:uiPriority w:val="29"/>
    <w:rsid w:val="00D7797D"/>
    <w:rPr>
      <w:i/>
      <w:iCs/>
      <w:color w:val="404040" w:themeColor="text1" w:themeTint="BF"/>
    </w:rPr>
  </w:style>
  <w:style w:type="paragraph" w:styleId="ListParagraph">
    <w:name w:val="List Paragraph"/>
    <w:basedOn w:val="Normal"/>
    <w:uiPriority w:val="34"/>
    <w:qFormat/>
    <w:rsid w:val="00D7797D"/>
    <w:pPr>
      <w:ind w:left="720"/>
      <w:contextualSpacing/>
    </w:pPr>
  </w:style>
  <w:style w:type="character" w:styleId="IntenseEmphasis">
    <w:name w:val="Intense Emphasis"/>
    <w:basedOn w:val="DefaultParagraphFont"/>
    <w:uiPriority w:val="21"/>
    <w:qFormat/>
    <w:rsid w:val="00D7797D"/>
    <w:rPr>
      <w:i/>
      <w:iCs/>
      <w:color w:val="0F4761" w:themeColor="accent1" w:themeShade="BF"/>
    </w:rPr>
  </w:style>
  <w:style w:type="paragraph" w:styleId="IntenseQuote">
    <w:name w:val="Intense Quote"/>
    <w:basedOn w:val="Normal"/>
    <w:next w:val="Normal"/>
    <w:link w:val="IntenseQuoteChar"/>
    <w:uiPriority w:val="30"/>
    <w:qFormat/>
    <w:rsid w:val="00D77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97D"/>
    <w:rPr>
      <w:i/>
      <w:iCs/>
      <w:color w:val="0F4761" w:themeColor="accent1" w:themeShade="BF"/>
    </w:rPr>
  </w:style>
  <w:style w:type="character" w:styleId="IntenseReference">
    <w:name w:val="Intense Reference"/>
    <w:basedOn w:val="DefaultParagraphFont"/>
    <w:uiPriority w:val="32"/>
    <w:qFormat/>
    <w:rsid w:val="00D7797D"/>
    <w:rPr>
      <w:b/>
      <w:bCs/>
      <w:smallCaps/>
      <w:color w:val="0F4761" w:themeColor="accent1" w:themeShade="BF"/>
      <w:spacing w:val="5"/>
    </w:rPr>
  </w:style>
  <w:style w:type="paragraph" w:styleId="Header">
    <w:name w:val="header"/>
    <w:basedOn w:val="Normal"/>
    <w:link w:val="HeaderChar"/>
    <w:uiPriority w:val="99"/>
    <w:unhideWhenUsed/>
    <w:rsid w:val="00D77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7D"/>
  </w:style>
  <w:style w:type="paragraph" w:styleId="Footer">
    <w:name w:val="footer"/>
    <w:basedOn w:val="Normal"/>
    <w:link w:val="FooterChar"/>
    <w:uiPriority w:val="99"/>
    <w:unhideWhenUsed/>
    <w:rsid w:val="00D77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7D"/>
  </w:style>
  <w:style w:type="table" w:styleId="TableGrid">
    <w:name w:val="Table Grid"/>
    <w:basedOn w:val="TableNormal"/>
    <w:uiPriority w:val="39"/>
    <w:rsid w:val="00D7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hamilton\CEISGROUP\Documents%20-%20Corporate%20HR\Group%20HR%20Files\Job%20Descriptions%202025-26\CEIS%20Job%20Description%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6703bba-dc6a-4e66-a58e-ef13f468e7b9" xsi:nil="true"/>
    <_dlc_DocId xmlns="06703bba-dc6a-4e66-a58e-ef13f468e7b9">M4UHRYA4C7YS-37126491-160571</_dlc_DocId>
    <_dlc_DocIdUrl xmlns="06703bba-dc6a-4e66-a58e-ef13f468e7b9">
      <Url>https://ceisbpos.sharepoint.com/sites/documents/_layouts/15/DocIdRedir.aspx?ID=M4UHRYA4C7YS-37126491-160571</Url>
      <Description>M4UHRYA4C7YS-37126491-160571</Description>
    </_dlc_DocIdUrl>
    <lcf76f155ced4ddcb4097134ff3c332f xmlns="c725938c-f8af-4c27-ac0b-7f87061550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36263-66E9-4412-97B0-90E355C70BAF}">
  <ds:schemaRefs>
    <ds:schemaRef ds:uri="http://schemas.microsoft.com/sharepoint/events"/>
  </ds:schemaRefs>
</ds:datastoreItem>
</file>

<file path=customXml/itemProps2.xml><?xml version="1.0" encoding="utf-8"?>
<ds:datastoreItem xmlns:ds="http://schemas.openxmlformats.org/officeDocument/2006/customXml" ds:itemID="{B44A2DB6-5E3E-45AC-B7AA-64D074DC3573}">
  <ds:schemaRefs>
    <ds:schemaRef ds:uri="http://schemas.microsoft.com/sharepoint/v3/contenttype/forms"/>
  </ds:schemaRefs>
</ds:datastoreItem>
</file>

<file path=customXml/itemProps3.xml><?xml version="1.0" encoding="utf-8"?>
<ds:datastoreItem xmlns:ds="http://schemas.openxmlformats.org/officeDocument/2006/customXml" ds:itemID="{0E4E8FF7-1C10-4198-BB22-4D32D8F62EBC}">
  <ds:schemaRefs>
    <ds:schemaRef ds:uri="http://schemas.microsoft.com/office/2006/metadata/properties"/>
    <ds:schemaRef ds:uri="http://schemas.microsoft.com/office/infopath/2007/PartnerControls"/>
    <ds:schemaRef ds:uri="http://schemas.microsoft.com/sharepoint/v3"/>
    <ds:schemaRef ds:uri="06703bba-dc6a-4e66-a58e-ef13f468e7b9"/>
    <ds:schemaRef ds:uri="c725938c-f8af-4c27-ac0b-7f87061550ca"/>
  </ds:schemaRefs>
</ds:datastoreItem>
</file>

<file path=customXml/itemProps4.xml><?xml version="1.0" encoding="utf-8"?>
<ds:datastoreItem xmlns:ds="http://schemas.openxmlformats.org/officeDocument/2006/customXml" ds:itemID="{1A83A3F8-3825-4408-A03F-BAF1F95CF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CEIS Job Description Template 2026.dotx</Template>
  <TotalTime>3</TotalTime>
  <Pages>4</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Hamilton</dc:creator>
  <cp:keywords/>
  <dc:description/>
  <cp:lastModifiedBy>Bryan Hamilton</cp:lastModifiedBy>
  <cp:revision>6</cp:revision>
  <dcterms:created xsi:type="dcterms:W3CDTF">2026-08-17T08:39:00Z</dcterms:created>
  <dcterms:modified xsi:type="dcterms:W3CDTF">2026-08-19T13:43:00Z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_dlc_DocIdItemGuid">
    <vt:lpwstr>8a42d793-ed50-4051-9ab8-db7997713897</vt:lpwstr>
  </property>
  <property fmtid="{D5CDD505-2E9C-101B-9397-08002B2CF9AE}" pid="4" name="MediaServiceImageTags">
    <vt:lpwstr/>
  </property>
</Properties>
</file>